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EC" w:rsidRDefault="003F5AEC" w:rsidP="003F5AEC">
      <w:pPr>
        <w:spacing w:after="0" w:line="480" w:lineRule="auto"/>
        <w:rPr>
          <w:rFonts w:ascii="Times New Roman" w:hAnsi="Times New Roman" w:cs="Times New Roman"/>
          <w:sz w:val="24"/>
        </w:rPr>
      </w:pPr>
      <w:r>
        <w:rPr>
          <w:rFonts w:ascii="Times New Roman" w:hAnsi="Times New Roman" w:cs="Times New Roman"/>
          <w:sz w:val="24"/>
        </w:rPr>
        <w:t>Victoria Koenitzer</w:t>
      </w:r>
    </w:p>
    <w:p w:rsidR="003F5AEC" w:rsidRDefault="003F5AEC" w:rsidP="003F5AEC">
      <w:pPr>
        <w:spacing w:after="0" w:line="480" w:lineRule="auto"/>
        <w:rPr>
          <w:rFonts w:ascii="Times New Roman" w:hAnsi="Times New Roman" w:cs="Times New Roman"/>
          <w:sz w:val="24"/>
        </w:rPr>
      </w:pPr>
      <w:r>
        <w:rPr>
          <w:rFonts w:ascii="Times New Roman" w:hAnsi="Times New Roman" w:cs="Times New Roman"/>
          <w:sz w:val="24"/>
        </w:rPr>
        <w:t xml:space="preserve">Professor </w:t>
      </w:r>
      <w:proofErr w:type="spellStart"/>
      <w:r>
        <w:rPr>
          <w:rFonts w:ascii="Times New Roman" w:hAnsi="Times New Roman" w:cs="Times New Roman"/>
          <w:sz w:val="24"/>
        </w:rPr>
        <w:t>Fumerton</w:t>
      </w:r>
      <w:proofErr w:type="spellEnd"/>
    </w:p>
    <w:p w:rsidR="003F5AEC" w:rsidRDefault="003F5AEC" w:rsidP="003F5AEC">
      <w:pPr>
        <w:spacing w:after="0" w:line="480" w:lineRule="auto"/>
        <w:rPr>
          <w:rFonts w:ascii="Times New Roman" w:hAnsi="Times New Roman" w:cs="Times New Roman"/>
          <w:sz w:val="24"/>
        </w:rPr>
      </w:pPr>
      <w:r>
        <w:rPr>
          <w:rFonts w:ascii="Times New Roman" w:hAnsi="Times New Roman" w:cs="Times New Roman"/>
          <w:sz w:val="24"/>
        </w:rPr>
        <w:t>English 105A</w:t>
      </w:r>
    </w:p>
    <w:p w:rsidR="003F5AEC" w:rsidRDefault="003F5AEC" w:rsidP="003F5AEC">
      <w:pPr>
        <w:spacing w:after="0" w:line="480" w:lineRule="auto"/>
        <w:rPr>
          <w:rFonts w:ascii="Times New Roman" w:hAnsi="Times New Roman" w:cs="Times New Roman"/>
          <w:sz w:val="24"/>
        </w:rPr>
      </w:pPr>
      <w:r>
        <w:rPr>
          <w:rFonts w:ascii="Times New Roman" w:hAnsi="Times New Roman" w:cs="Times New Roman"/>
          <w:sz w:val="24"/>
        </w:rPr>
        <w:t>5 December 2014</w:t>
      </w:r>
    </w:p>
    <w:p w:rsidR="003F5AEC" w:rsidRDefault="003F5AEC" w:rsidP="003F5AEC">
      <w:pPr>
        <w:spacing w:after="0" w:line="480" w:lineRule="auto"/>
        <w:jc w:val="center"/>
        <w:rPr>
          <w:rFonts w:ascii="Times New Roman" w:hAnsi="Times New Roman" w:cs="Times New Roman"/>
          <w:sz w:val="24"/>
        </w:rPr>
      </w:pPr>
      <w:r>
        <w:rPr>
          <w:rFonts w:ascii="Times New Roman" w:hAnsi="Times New Roman" w:cs="Times New Roman"/>
          <w:sz w:val="24"/>
        </w:rPr>
        <w:t xml:space="preserve">Topic Three – </w:t>
      </w:r>
      <w:r w:rsidR="00C67345">
        <w:rPr>
          <w:rFonts w:ascii="Times New Roman" w:hAnsi="Times New Roman" w:cs="Times New Roman"/>
          <w:sz w:val="24"/>
        </w:rPr>
        <w:t>Risk, Gender and Agency</w:t>
      </w:r>
    </w:p>
    <w:p w:rsidR="003F5AEC" w:rsidRDefault="00F136B5" w:rsidP="003F5AEC">
      <w:pPr>
        <w:spacing w:after="0" w:line="480" w:lineRule="auto"/>
        <w:rPr>
          <w:rFonts w:ascii="Times New Roman" w:hAnsi="Times New Roman" w:cs="Times New Roman"/>
          <w:sz w:val="24"/>
        </w:rPr>
      </w:pPr>
      <w:r>
        <w:rPr>
          <w:rFonts w:ascii="Times New Roman" w:hAnsi="Times New Roman" w:cs="Times New Roman"/>
          <w:sz w:val="24"/>
        </w:rPr>
        <w:tab/>
      </w:r>
      <w:r w:rsidR="00306645">
        <w:rPr>
          <w:rFonts w:ascii="Times New Roman" w:hAnsi="Times New Roman" w:cs="Times New Roman"/>
          <w:sz w:val="24"/>
        </w:rPr>
        <w:t>Risk infects</w:t>
      </w:r>
      <w:r>
        <w:rPr>
          <w:rFonts w:ascii="Times New Roman" w:hAnsi="Times New Roman" w:cs="Times New Roman"/>
          <w:sz w:val="24"/>
        </w:rPr>
        <w:t xml:space="preserve"> virtually every inch of </w:t>
      </w:r>
      <w:r w:rsidR="00787B4B">
        <w:rPr>
          <w:rFonts w:ascii="Times New Roman" w:hAnsi="Times New Roman" w:cs="Times New Roman"/>
          <w:sz w:val="24"/>
        </w:rPr>
        <w:t>William Shakespeare’s</w:t>
      </w:r>
      <w:r w:rsidR="00B6490A">
        <w:rPr>
          <w:rFonts w:ascii="Times New Roman" w:hAnsi="Times New Roman" w:cs="Times New Roman"/>
          <w:sz w:val="24"/>
        </w:rPr>
        <w:t xml:space="preserve"> play,</w:t>
      </w:r>
      <w:r w:rsidR="00787B4B">
        <w:rPr>
          <w:rFonts w:ascii="Times New Roman" w:hAnsi="Times New Roman" w:cs="Times New Roman"/>
          <w:sz w:val="24"/>
        </w:rPr>
        <w:t xml:space="preserve"> </w:t>
      </w:r>
      <w:r w:rsidR="00FB2903">
        <w:rPr>
          <w:rFonts w:ascii="Times New Roman" w:hAnsi="Times New Roman" w:cs="Times New Roman"/>
          <w:i/>
          <w:sz w:val="24"/>
        </w:rPr>
        <w:t>The Merchant of Venice</w:t>
      </w:r>
      <w:r w:rsidR="00FB2903">
        <w:rPr>
          <w:rFonts w:ascii="Times New Roman" w:hAnsi="Times New Roman" w:cs="Times New Roman"/>
          <w:sz w:val="24"/>
        </w:rPr>
        <w:t xml:space="preserve">.  </w:t>
      </w:r>
      <w:r w:rsidR="00D95EF3">
        <w:rPr>
          <w:rFonts w:ascii="Times New Roman" w:hAnsi="Times New Roman" w:cs="Times New Roman"/>
          <w:sz w:val="24"/>
        </w:rPr>
        <w:t xml:space="preserve">Risk inherently possesses the element of chance, as well as the possibility for the outcome to </w:t>
      </w:r>
      <w:r w:rsidR="00F859DF">
        <w:rPr>
          <w:rFonts w:ascii="Times New Roman" w:hAnsi="Times New Roman" w:cs="Times New Roman"/>
          <w:sz w:val="24"/>
        </w:rPr>
        <w:t>end negatively, with loss.</w:t>
      </w:r>
      <w:r w:rsidR="00BA35E5">
        <w:rPr>
          <w:rFonts w:ascii="Times New Roman" w:hAnsi="Times New Roman" w:cs="Times New Roman"/>
          <w:sz w:val="24"/>
        </w:rPr>
        <w:t xml:space="preserve">  However, the manner</w:t>
      </w:r>
      <w:r w:rsidR="00F859DF">
        <w:rPr>
          <w:rFonts w:ascii="Times New Roman" w:hAnsi="Times New Roman" w:cs="Times New Roman"/>
          <w:sz w:val="24"/>
        </w:rPr>
        <w:t xml:space="preserve"> in which risk affects each gender in </w:t>
      </w:r>
      <w:r w:rsidR="00F859DF">
        <w:rPr>
          <w:rFonts w:ascii="Times New Roman" w:hAnsi="Times New Roman" w:cs="Times New Roman"/>
          <w:i/>
          <w:sz w:val="24"/>
        </w:rPr>
        <w:t>The Merchant of Venice</w:t>
      </w:r>
      <w:r w:rsidR="00F859DF">
        <w:rPr>
          <w:rFonts w:ascii="Times New Roman" w:hAnsi="Times New Roman" w:cs="Times New Roman"/>
          <w:sz w:val="24"/>
        </w:rPr>
        <w:t xml:space="preserve"> differs significantly; while men are afforded the luxury of being able to choose </w:t>
      </w:r>
      <w:r w:rsidR="009E1B3F">
        <w:rPr>
          <w:rFonts w:ascii="Times New Roman" w:hAnsi="Times New Roman" w:cs="Times New Roman"/>
          <w:sz w:val="24"/>
        </w:rPr>
        <w:t>their risks, Portia</w:t>
      </w:r>
      <w:r w:rsidR="00F859DF">
        <w:rPr>
          <w:rFonts w:ascii="Times New Roman" w:hAnsi="Times New Roman" w:cs="Times New Roman"/>
          <w:sz w:val="24"/>
        </w:rPr>
        <w:t xml:space="preserve"> </w:t>
      </w:r>
      <w:r w:rsidR="00B93D73">
        <w:rPr>
          <w:rFonts w:ascii="Times New Roman" w:hAnsi="Times New Roman" w:cs="Times New Roman"/>
          <w:sz w:val="24"/>
        </w:rPr>
        <w:t xml:space="preserve">(initially) </w:t>
      </w:r>
      <w:r w:rsidR="00F859DF">
        <w:rPr>
          <w:rFonts w:ascii="Times New Roman" w:hAnsi="Times New Roman" w:cs="Times New Roman"/>
          <w:sz w:val="24"/>
        </w:rPr>
        <w:t>lack</w:t>
      </w:r>
      <w:r w:rsidR="009E1B3F">
        <w:rPr>
          <w:rFonts w:ascii="Times New Roman" w:hAnsi="Times New Roman" w:cs="Times New Roman"/>
          <w:sz w:val="24"/>
        </w:rPr>
        <w:t>s</w:t>
      </w:r>
      <w:r w:rsidR="00BD3D45">
        <w:rPr>
          <w:rFonts w:ascii="Times New Roman" w:hAnsi="Times New Roman" w:cs="Times New Roman"/>
          <w:sz w:val="24"/>
        </w:rPr>
        <w:t xml:space="preserve"> choice in her participation of risk</w:t>
      </w:r>
      <w:r w:rsidR="00F859DF">
        <w:rPr>
          <w:rFonts w:ascii="Times New Roman" w:hAnsi="Times New Roman" w:cs="Times New Roman"/>
          <w:sz w:val="24"/>
        </w:rPr>
        <w:t>.  A</w:t>
      </w:r>
      <w:r w:rsidR="008A3116">
        <w:rPr>
          <w:rFonts w:ascii="Times New Roman" w:hAnsi="Times New Roman" w:cs="Times New Roman"/>
          <w:sz w:val="24"/>
        </w:rPr>
        <w:t>s a result, Portia charges</w:t>
      </w:r>
      <w:r w:rsidR="00F859DF">
        <w:rPr>
          <w:rFonts w:ascii="Times New Roman" w:hAnsi="Times New Roman" w:cs="Times New Roman"/>
          <w:sz w:val="24"/>
        </w:rPr>
        <w:t xml:space="preserve"> forward in the play </w:t>
      </w:r>
      <w:r w:rsidR="009C7520">
        <w:rPr>
          <w:rFonts w:ascii="Times New Roman" w:hAnsi="Times New Roman" w:cs="Times New Roman"/>
          <w:sz w:val="24"/>
        </w:rPr>
        <w:t>as an individual searching for</w:t>
      </w:r>
      <w:r w:rsidR="00F859DF">
        <w:rPr>
          <w:rFonts w:ascii="Times New Roman" w:hAnsi="Times New Roman" w:cs="Times New Roman"/>
          <w:sz w:val="24"/>
        </w:rPr>
        <w:t xml:space="preserve"> transformation i</w:t>
      </w:r>
      <w:r w:rsidR="009C7520">
        <w:rPr>
          <w:rFonts w:ascii="Times New Roman" w:hAnsi="Times New Roman" w:cs="Times New Roman"/>
          <w:sz w:val="24"/>
        </w:rPr>
        <w:t>n</w:t>
      </w:r>
      <w:r w:rsidR="008A3116">
        <w:rPr>
          <w:rFonts w:ascii="Times New Roman" w:hAnsi="Times New Roman" w:cs="Times New Roman"/>
          <w:sz w:val="24"/>
        </w:rPr>
        <w:t xml:space="preserve"> both</w:t>
      </w:r>
      <w:r w:rsidR="009C7520">
        <w:rPr>
          <w:rFonts w:ascii="Times New Roman" w:hAnsi="Times New Roman" w:cs="Times New Roman"/>
          <w:sz w:val="24"/>
        </w:rPr>
        <w:t xml:space="preserve"> gender ident</w:t>
      </w:r>
      <w:r w:rsidR="00C85AF1">
        <w:rPr>
          <w:rFonts w:ascii="Times New Roman" w:hAnsi="Times New Roman" w:cs="Times New Roman"/>
          <w:sz w:val="24"/>
        </w:rPr>
        <w:t>ity (female to male) and</w:t>
      </w:r>
      <w:r w:rsidR="009C7520">
        <w:rPr>
          <w:rFonts w:ascii="Times New Roman" w:hAnsi="Times New Roman" w:cs="Times New Roman"/>
          <w:sz w:val="24"/>
        </w:rPr>
        <w:t xml:space="preserve"> levels of agency </w:t>
      </w:r>
      <w:r w:rsidR="00A350B7">
        <w:rPr>
          <w:rFonts w:ascii="Times New Roman" w:hAnsi="Times New Roman" w:cs="Times New Roman"/>
          <w:sz w:val="24"/>
        </w:rPr>
        <w:t>(no control to all controlling), ultimately succeeding in both endeavors.</w:t>
      </w:r>
      <w:r w:rsidR="009C7520">
        <w:rPr>
          <w:rFonts w:ascii="Times New Roman" w:hAnsi="Times New Roman" w:cs="Times New Roman"/>
          <w:sz w:val="24"/>
        </w:rPr>
        <w:t xml:space="preserve">  </w:t>
      </w:r>
      <w:r w:rsidR="00FA0879">
        <w:rPr>
          <w:rFonts w:ascii="Times New Roman" w:hAnsi="Times New Roman" w:cs="Times New Roman"/>
          <w:sz w:val="24"/>
        </w:rPr>
        <w:t>Watching men choose</w:t>
      </w:r>
      <w:r w:rsidR="007F0319">
        <w:rPr>
          <w:rFonts w:ascii="Times New Roman" w:hAnsi="Times New Roman" w:cs="Times New Roman"/>
          <w:sz w:val="24"/>
        </w:rPr>
        <w:t xml:space="preserve"> the role that risk plays in their lives causes Portia to want her own control, setting out on a journey to </w:t>
      </w:r>
      <w:r w:rsidR="007179D1">
        <w:rPr>
          <w:rFonts w:ascii="Times New Roman" w:hAnsi="Times New Roman" w:cs="Times New Roman"/>
          <w:sz w:val="24"/>
        </w:rPr>
        <w:t>completely reshape her life in order to possess ultimate control over as much as possib</w:t>
      </w:r>
      <w:r w:rsidR="00FA0879">
        <w:rPr>
          <w:rFonts w:ascii="Times New Roman" w:hAnsi="Times New Roman" w:cs="Times New Roman"/>
          <w:sz w:val="24"/>
        </w:rPr>
        <w:t>le.</w:t>
      </w:r>
    </w:p>
    <w:p w:rsidR="0007292D" w:rsidRDefault="007F183B" w:rsidP="003F5AEC">
      <w:pPr>
        <w:spacing w:after="0" w:line="480" w:lineRule="auto"/>
        <w:rPr>
          <w:rFonts w:ascii="Times New Roman" w:hAnsi="Times New Roman" w:cs="Times New Roman"/>
          <w:sz w:val="24"/>
        </w:rPr>
      </w:pPr>
      <w:r>
        <w:rPr>
          <w:rFonts w:ascii="Times New Roman" w:hAnsi="Times New Roman" w:cs="Times New Roman"/>
          <w:sz w:val="24"/>
        </w:rPr>
        <w:tab/>
      </w:r>
      <w:r w:rsidR="00F46E82">
        <w:rPr>
          <w:rFonts w:ascii="Times New Roman" w:hAnsi="Times New Roman" w:cs="Times New Roman"/>
          <w:sz w:val="24"/>
        </w:rPr>
        <w:t>In the beginning of the play, from the first time we see Portia, s</w:t>
      </w:r>
      <w:r w:rsidR="006D47A0">
        <w:rPr>
          <w:rFonts w:ascii="Times New Roman" w:hAnsi="Times New Roman" w:cs="Times New Roman"/>
          <w:sz w:val="24"/>
        </w:rPr>
        <w:t>he appears powerless; she does not</w:t>
      </w:r>
      <w:r w:rsidR="00F46E82">
        <w:rPr>
          <w:rFonts w:ascii="Times New Roman" w:hAnsi="Times New Roman" w:cs="Times New Roman"/>
          <w:sz w:val="24"/>
        </w:rPr>
        <w:t xml:space="preserve"> </w:t>
      </w:r>
      <w:r w:rsidR="002F335C">
        <w:rPr>
          <w:rFonts w:ascii="Times New Roman" w:hAnsi="Times New Roman" w:cs="Times New Roman"/>
          <w:sz w:val="24"/>
        </w:rPr>
        <w:t>even</w:t>
      </w:r>
      <w:r w:rsidR="006D47A0">
        <w:rPr>
          <w:rFonts w:ascii="Times New Roman" w:hAnsi="Times New Roman" w:cs="Times New Roman"/>
          <w:sz w:val="24"/>
        </w:rPr>
        <w:t xml:space="preserve"> have the power to</w:t>
      </w:r>
      <w:r w:rsidR="002F335C">
        <w:rPr>
          <w:rFonts w:ascii="Times New Roman" w:hAnsi="Times New Roman" w:cs="Times New Roman"/>
          <w:sz w:val="24"/>
        </w:rPr>
        <w:t xml:space="preserve"> </w:t>
      </w:r>
      <w:r w:rsidR="00F46E82">
        <w:rPr>
          <w:rFonts w:ascii="Times New Roman" w:hAnsi="Times New Roman" w:cs="Times New Roman"/>
          <w:sz w:val="24"/>
        </w:rPr>
        <w:t>choose her own husba</w:t>
      </w:r>
      <w:r w:rsidR="003B1EFD">
        <w:rPr>
          <w:rFonts w:ascii="Times New Roman" w:hAnsi="Times New Roman" w:cs="Times New Roman"/>
          <w:sz w:val="24"/>
        </w:rPr>
        <w:t>nd.</w:t>
      </w:r>
      <w:r w:rsidR="0090576E">
        <w:rPr>
          <w:rFonts w:ascii="Times New Roman" w:hAnsi="Times New Roman" w:cs="Times New Roman"/>
          <w:sz w:val="24"/>
        </w:rPr>
        <w:t xml:space="preserve">  Portia understands her own lack of agency, which is </w:t>
      </w:r>
      <w:r w:rsidR="00317A6E">
        <w:rPr>
          <w:rFonts w:ascii="Times New Roman" w:hAnsi="Times New Roman" w:cs="Times New Roman"/>
          <w:sz w:val="24"/>
        </w:rPr>
        <w:t>apparent when she states</w:t>
      </w:r>
      <w:r w:rsidR="0090576E">
        <w:rPr>
          <w:rFonts w:ascii="Times New Roman" w:hAnsi="Times New Roman" w:cs="Times New Roman"/>
          <w:sz w:val="24"/>
        </w:rPr>
        <w:t xml:space="preserve"> “O me, the word ‘choose’! I may neither choose who I</w:t>
      </w:r>
      <w:r w:rsidR="00317A6E">
        <w:rPr>
          <w:rFonts w:ascii="Times New Roman" w:hAnsi="Times New Roman" w:cs="Times New Roman"/>
          <w:sz w:val="24"/>
        </w:rPr>
        <w:t xml:space="preserve"> would </w:t>
      </w:r>
      <w:proofErr w:type="spellStart"/>
      <w:r w:rsidR="00317A6E">
        <w:rPr>
          <w:rFonts w:ascii="Times New Roman" w:hAnsi="Times New Roman" w:cs="Times New Roman"/>
          <w:sz w:val="24"/>
        </w:rPr>
        <w:t>nor</w:t>
      </w:r>
      <w:proofErr w:type="spellEnd"/>
      <w:r w:rsidR="00317A6E">
        <w:rPr>
          <w:rFonts w:ascii="Times New Roman" w:hAnsi="Times New Roman" w:cs="Times New Roman"/>
          <w:sz w:val="24"/>
        </w:rPr>
        <w:t xml:space="preserve"> refuse who I dislike</w:t>
      </w:r>
      <w:r w:rsidR="0090576E">
        <w:rPr>
          <w:rFonts w:ascii="Times New Roman" w:hAnsi="Times New Roman" w:cs="Times New Roman"/>
          <w:sz w:val="24"/>
        </w:rPr>
        <w:t>” (1.2</w:t>
      </w:r>
      <w:r w:rsidR="00317A6E">
        <w:rPr>
          <w:rFonts w:ascii="Times New Roman" w:hAnsi="Times New Roman" w:cs="Times New Roman"/>
          <w:sz w:val="24"/>
        </w:rPr>
        <w:t>.22-23).</w:t>
      </w:r>
      <w:r w:rsidR="003B1EFD">
        <w:rPr>
          <w:rFonts w:ascii="Times New Roman" w:hAnsi="Times New Roman" w:cs="Times New Roman"/>
          <w:sz w:val="24"/>
        </w:rPr>
        <w:t xml:space="preserve">  Rather than possessing the capacity</w:t>
      </w:r>
      <w:r w:rsidR="009676F7">
        <w:rPr>
          <w:rFonts w:ascii="Times New Roman" w:hAnsi="Times New Roman" w:cs="Times New Roman"/>
          <w:sz w:val="24"/>
        </w:rPr>
        <w:t xml:space="preserve"> to select her </w:t>
      </w:r>
      <w:r w:rsidR="002C7840">
        <w:rPr>
          <w:rFonts w:ascii="Times New Roman" w:hAnsi="Times New Roman" w:cs="Times New Roman"/>
          <w:sz w:val="24"/>
        </w:rPr>
        <w:t xml:space="preserve">own </w:t>
      </w:r>
      <w:r w:rsidR="009676F7">
        <w:rPr>
          <w:rFonts w:ascii="Times New Roman" w:hAnsi="Times New Roman" w:cs="Times New Roman"/>
          <w:sz w:val="24"/>
        </w:rPr>
        <w:t>lifelong partne</w:t>
      </w:r>
      <w:r w:rsidR="00B70994">
        <w:rPr>
          <w:rFonts w:ascii="Times New Roman" w:hAnsi="Times New Roman" w:cs="Times New Roman"/>
          <w:sz w:val="24"/>
        </w:rPr>
        <w:t xml:space="preserve">r, her suitors are subject to a test of worthiness </w:t>
      </w:r>
      <w:r w:rsidR="00F46E82">
        <w:rPr>
          <w:rFonts w:ascii="Times New Roman" w:hAnsi="Times New Roman" w:cs="Times New Roman"/>
          <w:sz w:val="24"/>
        </w:rPr>
        <w:t>that her</w:t>
      </w:r>
      <w:r w:rsidR="009676F7">
        <w:rPr>
          <w:rFonts w:ascii="Times New Roman" w:hAnsi="Times New Roman" w:cs="Times New Roman"/>
          <w:sz w:val="24"/>
        </w:rPr>
        <w:t xml:space="preserve"> father</w:t>
      </w:r>
      <w:r w:rsidR="00F46E82">
        <w:rPr>
          <w:rFonts w:ascii="Times New Roman" w:hAnsi="Times New Roman" w:cs="Times New Roman"/>
          <w:sz w:val="24"/>
        </w:rPr>
        <w:t xml:space="preserve"> composed</w:t>
      </w:r>
      <w:r w:rsidR="002C7840">
        <w:rPr>
          <w:rFonts w:ascii="Times New Roman" w:hAnsi="Times New Roman" w:cs="Times New Roman"/>
          <w:sz w:val="24"/>
        </w:rPr>
        <w:t>, while Portia watches helplessly</w:t>
      </w:r>
      <w:r w:rsidR="00F46E82">
        <w:rPr>
          <w:rFonts w:ascii="Times New Roman" w:hAnsi="Times New Roman" w:cs="Times New Roman"/>
          <w:sz w:val="24"/>
        </w:rPr>
        <w:t>.  Despite the fact that her father is dead and cannot physically reprimand her, she is still under his spell, unable to defy him.</w:t>
      </w:r>
      <w:r w:rsidR="00C72F77">
        <w:rPr>
          <w:rFonts w:ascii="Times New Roman" w:hAnsi="Times New Roman" w:cs="Times New Roman"/>
          <w:sz w:val="24"/>
        </w:rPr>
        <w:t xml:space="preserve">  </w:t>
      </w:r>
      <w:proofErr w:type="spellStart"/>
      <w:r w:rsidR="001242FB">
        <w:rPr>
          <w:rFonts w:ascii="Times New Roman" w:hAnsi="Times New Roman" w:cs="Times New Roman"/>
          <w:sz w:val="24"/>
        </w:rPr>
        <w:t>Oldrieve</w:t>
      </w:r>
      <w:proofErr w:type="spellEnd"/>
      <w:r w:rsidR="001242FB">
        <w:rPr>
          <w:rFonts w:ascii="Times New Roman" w:hAnsi="Times New Roman" w:cs="Times New Roman"/>
          <w:sz w:val="24"/>
        </w:rPr>
        <w:t xml:space="preserve"> agrees, stating “Portia is her father’s property: even from the grave he has the legal and moral right to decide the mos</w:t>
      </w:r>
      <w:r w:rsidR="00AF3DBF">
        <w:rPr>
          <w:rFonts w:ascii="Times New Roman" w:hAnsi="Times New Roman" w:cs="Times New Roman"/>
          <w:sz w:val="24"/>
        </w:rPr>
        <w:t xml:space="preserve">t </w:t>
      </w:r>
      <w:r w:rsidR="00AF3DBF">
        <w:rPr>
          <w:rFonts w:ascii="Times New Roman" w:hAnsi="Times New Roman" w:cs="Times New Roman"/>
          <w:sz w:val="24"/>
        </w:rPr>
        <w:lastRenderedPageBreak/>
        <w:t>intimate concerns of her life</w:t>
      </w:r>
      <w:r w:rsidR="001242FB">
        <w:rPr>
          <w:rFonts w:ascii="Times New Roman" w:hAnsi="Times New Roman" w:cs="Times New Roman"/>
          <w:sz w:val="24"/>
        </w:rPr>
        <w:t>”</w:t>
      </w:r>
      <w:r w:rsidR="00AF3DBF">
        <w:rPr>
          <w:rFonts w:ascii="Times New Roman" w:hAnsi="Times New Roman" w:cs="Times New Roman"/>
          <w:sz w:val="24"/>
        </w:rPr>
        <w:t xml:space="preserve"> (88).</w:t>
      </w:r>
      <w:r w:rsidR="001242FB">
        <w:rPr>
          <w:rFonts w:ascii="Times New Roman" w:hAnsi="Times New Roman" w:cs="Times New Roman"/>
          <w:sz w:val="24"/>
        </w:rPr>
        <w:t xml:space="preserve">  </w:t>
      </w:r>
      <w:r w:rsidR="00C72F77">
        <w:rPr>
          <w:rFonts w:ascii="Times New Roman" w:hAnsi="Times New Roman" w:cs="Times New Roman"/>
          <w:sz w:val="24"/>
        </w:rPr>
        <w:t>Even her deceased father p</w:t>
      </w:r>
      <w:r w:rsidR="009F2E11">
        <w:rPr>
          <w:rFonts w:ascii="Times New Roman" w:hAnsi="Times New Roman" w:cs="Times New Roman"/>
          <w:sz w:val="24"/>
        </w:rPr>
        <w:t>ossesses more agency than she</w:t>
      </w:r>
      <w:r w:rsidR="002423DF">
        <w:rPr>
          <w:rFonts w:ascii="Times New Roman" w:hAnsi="Times New Roman" w:cs="Times New Roman"/>
          <w:sz w:val="24"/>
        </w:rPr>
        <w:t xml:space="preserve"> does, highlight</w:t>
      </w:r>
      <w:r w:rsidR="00C72F77">
        <w:rPr>
          <w:rFonts w:ascii="Times New Roman" w:hAnsi="Times New Roman" w:cs="Times New Roman"/>
          <w:sz w:val="24"/>
        </w:rPr>
        <w:t xml:space="preserve">ing </w:t>
      </w:r>
      <w:r w:rsidR="002423DF">
        <w:rPr>
          <w:rFonts w:ascii="Times New Roman" w:hAnsi="Times New Roman" w:cs="Times New Roman"/>
          <w:sz w:val="24"/>
        </w:rPr>
        <w:t>the alarming difference in control that Portia has in relation to (even dead) men.</w:t>
      </w:r>
      <w:r w:rsidR="00746D74">
        <w:rPr>
          <w:rFonts w:ascii="Times New Roman" w:hAnsi="Times New Roman" w:cs="Times New Roman"/>
          <w:sz w:val="24"/>
        </w:rPr>
        <w:t xml:space="preserve">  </w:t>
      </w:r>
      <w:proofErr w:type="spellStart"/>
      <w:r w:rsidR="00746D74">
        <w:rPr>
          <w:rFonts w:ascii="Times New Roman" w:hAnsi="Times New Roman" w:cs="Times New Roman"/>
          <w:sz w:val="24"/>
        </w:rPr>
        <w:t>Benston</w:t>
      </w:r>
      <w:proofErr w:type="spellEnd"/>
      <w:r w:rsidR="00746D74">
        <w:rPr>
          <w:rFonts w:ascii="Times New Roman" w:hAnsi="Times New Roman" w:cs="Times New Roman"/>
          <w:sz w:val="24"/>
        </w:rPr>
        <w:t xml:space="preserve"> shares the same views, stating “Portia’s father controls her actions through his death-bed plan of caskets” (384).</w:t>
      </w:r>
      <w:r w:rsidR="00C72F77">
        <w:rPr>
          <w:rFonts w:ascii="Times New Roman" w:hAnsi="Times New Roman" w:cs="Times New Roman"/>
          <w:sz w:val="24"/>
        </w:rPr>
        <w:t xml:space="preserve">  </w:t>
      </w:r>
      <w:r w:rsidR="00913365">
        <w:rPr>
          <w:rFonts w:ascii="Times New Roman" w:hAnsi="Times New Roman" w:cs="Times New Roman"/>
          <w:sz w:val="24"/>
        </w:rPr>
        <w:t>Portia partakes in the risk of having a husband that she does not relish</w:t>
      </w:r>
      <w:r w:rsidR="00734655">
        <w:rPr>
          <w:rFonts w:ascii="Times New Roman" w:hAnsi="Times New Roman" w:cs="Times New Roman"/>
          <w:sz w:val="24"/>
        </w:rPr>
        <w:t>, or even one that she despises</w:t>
      </w:r>
      <w:r w:rsidR="00913365">
        <w:rPr>
          <w:rFonts w:ascii="Times New Roman" w:hAnsi="Times New Roman" w:cs="Times New Roman"/>
          <w:sz w:val="24"/>
        </w:rPr>
        <w:t xml:space="preserve">.  However, unlike her suitors who choose to participate in </w:t>
      </w:r>
      <w:r w:rsidR="00313067">
        <w:rPr>
          <w:rFonts w:ascii="Times New Roman" w:hAnsi="Times New Roman" w:cs="Times New Roman"/>
          <w:sz w:val="24"/>
        </w:rPr>
        <w:t xml:space="preserve">the casket </w:t>
      </w:r>
      <w:r w:rsidR="00913365">
        <w:rPr>
          <w:rFonts w:ascii="Times New Roman" w:hAnsi="Times New Roman" w:cs="Times New Roman"/>
          <w:sz w:val="24"/>
        </w:rPr>
        <w:t>risk o</w:t>
      </w:r>
      <w:r w:rsidR="00313067">
        <w:rPr>
          <w:rFonts w:ascii="Times New Roman" w:hAnsi="Times New Roman" w:cs="Times New Roman"/>
          <w:sz w:val="24"/>
        </w:rPr>
        <w:t>f their own freewill, Portia does</w:t>
      </w:r>
      <w:r w:rsidR="00913365">
        <w:rPr>
          <w:rFonts w:ascii="Times New Roman" w:hAnsi="Times New Roman" w:cs="Times New Roman"/>
          <w:sz w:val="24"/>
        </w:rPr>
        <w:t xml:space="preserve"> not choose to partake in risk, her father forces her to engage with risk regardless of her desire to gamble.</w:t>
      </w:r>
      <w:r w:rsidR="00800793">
        <w:rPr>
          <w:rFonts w:ascii="Times New Roman" w:hAnsi="Times New Roman" w:cs="Times New Roman"/>
          <w:sz w:val="24"/>
        </w:rPr>
        <w:t xml:space="preserve">  </w:t>
      </w:r>
      <w:r w:rsidR="00BE78F1">
        <w:rPr>
          <w:rFonts w:ascii="Times New Roman" w:hAnsi="Times New Roman" w:cs="Times New Roman"/>
          <w:sz w:val="24"/>
        </w:rPr>
        <w:t>The men in the play, contrarily, are consistently presented with risk and allowed to try their luck or neglect to participate.</w:t>
      </w:r>
      <w:r w:rsidR="0076211B">
        <w:rPr>
          <w:rFonts w:ascii="Times New Roman" w:hAnsi="Times New Roman" w:cs="Times New Roman"/>
          <w:sz w:val="24"/>
        </w:rPr>
        <w:t xml:space="preserve">  For example, in the beginning of the play, when </w:t>
      </w:r>
      <w:proofErr w:type="spellStart"/>
      <w:r w:rsidR="0076211B">
        <w:rPr>
          <w:rFonts w:ascii="Times New Roman" w:hAnsi="Times New Roman" w:cs="Times New Roman"/>
          <w:sz w:val="24"/>
        </w:rPr>
        <w:t>Bassanio</w:t>
      </w:r>
      <w:proofErr w:type="spellEnd"/>
      <w:r w:rsidR="0076211B">
        <w:rPr>
          <w:rFonts w:ascii="Times New Roman" w:hAnsi="Times New Roman" w:cs="Times New Roman"/>
          <w:sz w:val="24"/>
        </w:rPr>
        <w:t xml:space="preserve"> approaches his cousin Antonio for mon</w:t>
      </w:r>
      <w:r w:rsidR="00027238">
        <w:rPr>
          <w:rFonts w:ascii="Times New Roman" w:hAnsi="Times New Roman" w:cs="Times New Roman"/>
          <w:sz w:val="24"/>
        </w:rPr>
        <w:t xml:space="preserve">ey, </w:t>
      </w:r>
      <w:proofErr w:type="spellStart"/>
      <w:r w:rsidR="00027238">
        <w:rPr>
          <w:rFonts w:ascii="Times New Roman" w:hAnsi="Times New Roman" w:cs="Times New Roman"/>
          <w:sz w:val="24"/>
        </w:rPr>
        <w:t>Bassanio</w:t>
      </w:r>
      <w:proofErr w:type="spellEnd"/>
      <w:r w:rsidR="00027238">
        <w:rPr>
          <w:rFonts w:ascii="Times New Roman" w:hAnsi="Times New Roman" w:cs="Times New Roman"/>
          <w:sz w:val="24"/>
        </w:rPr>
        <w:t xml:space="preserve"> know</w:t>
      </w:r>
      <w:r w:rsidR="0076211B">
        <w:rPr>
          <w:rFonts w:ascii="Times New Roman" w:hAnsi="Times New Roman" w:cs="Times New Roman"/>
          <w:sz w:val="24"/>
        </w:rPr>
        <w:t>s that Antonio may choose to allow him to borrow money or reject his request</w:t>
      </w:r>
      <w:r w:rsidR="00027238">
        <w:rPr>
          <w:rFonts w:ascii="Times New Roman" w:hAnsi="Times New Roman" w:cs="Times New Roman"/>
          <w:sz w:val="24"/>
        </w:rPr>
        <w:t>, demonstrating agency</w:t>
      </w:r>
      <w:r w:rsidR="0076211B">
        <w:rPr>
          <w:rFonts w:ascii="Times New Roman" w:hAnsi="Times New Roman" w:cs="Times New Roman"/>
          <w:sz w:val="24"/>
        </w:rPr>
        <w:t xml:space="preserve">.  Shakespeare depicts </w:t>
      </w:r>
      <w:proofErr w:type="spellStart"/>
      <w:r w:rsidR="0076211B">
        <w:rPr>
          <w:rFonts w:ascii="Times New Roman" w:hAnsi="Times New Roman" w:cs="Times New Roman"/>
          <w:sz w:val="24"/>
        </w:rPr>
        <w:t>Bassanio</w:t>
      </w:r>
      <w:proofErr w:type="spellEnd"/>
      <w:r w:rsidR="0076211B">
        <w:rPr>
          <w:rFonts w:ascii="Times New Roman" w:hAnsi="Times New Roman" w:cs="Times New Roman"/>
          <w:sz w:val="24"/>
        </w:rPr>
        <w:t xml:space="preserve"> as understanding that Antonio would be taking a risk</w:t>
      </w:r>
      <w:r w:rsidR="00E95C3B">
        <w:rPr>
          <w:rFonts w:ascii="Times New Roman" w:hAnsi="Times New Roman" w:cs="Times New Roman"/>
          <w:sz w:val="24"/>
        </w:rPr>
        <w:t xml:space="preserve"> in lending him money</w:t>
      </w:r>
      <w:r w:rsidR="0076211B">
        <w:rPr>
          <w:rFonts w:ascii="Times New Roman" w:hAnsi="Times New Roman" w:cs="Times New Roman"/>
          <w:sz w:val="24"/>
        </w:rPr>
        <w:t xml:space="preserve"> when </w:t>
      </w:r>
      <w:proofErr w:type="spellStart"/>
      <w:r w:rsidR="0076211B">
        <w:rPr>
          <w:rFonts w:ascii="Times New Roman" w:hAnsi="Times New Roman" w:cs="Times New Roman"/>
          <w:sz w:val="24"/>
        </w:rPr>
        <w:t>Bassanio</w:t>
      </w:r>
      <w:proofErr w:type="spellEnd"/>
      <w:r w:rsidR="0076211B">
        <w:rPr>
          <w:rFonts w:ascii="Times New Roman" w:hAnsi="Times New Roman" w:cs="Times New Roman"/>
          <w:sz w:val="24"/>
        </w:rPr>
        <w:t xml:space="preserve"> says “as I will w</w:t>
      </w:r>
      <w:r w:rsidR="00027238">
        <w:rPr>
          <w:rFonts w:ascii="Times New Roman" w:hAnsi="Times New Roman" w:cs="Times New Roman"/>
          <w:sz w:val="24"/>
        </w:rPr>
        <w:t>atch the aim, or to find both, o</w:t>
      </w:r>
      <w:r w:rsidR="0076211B">
        <w:rPr>
          <w:rFonts w:ascii="Times New Roman" w:hAnsi="Times New Roman" w:cs="Times New Roman"/>
          <w:sz w:val="24"/>
        </w:rPr>
        <w:t>r bring your latter hazard back again” (1.1.150-151)</w:t>
      </w:r>
      <w:r w:rsidR="00027238">
        <w:rPr>
          <w:rFonts w:ascii="Times New Roman" w:hAnsi="Times New Roman" w:cs="Times New Roman"/>
          <w:sz w:val="24"/>
        </w:rPr>
        <w:t xml:space="preserve"> using</w:t>
      </w:r>
      <w:r w:rsidR="0076211B">
        <w:rPr>
          <w:rFonts w:ascii="Times New Roman" w:hAnsi="Times New Roman" w:cs="Times New Roman"/>
          <w:sz w:val="24"/>
        </w:rPr>
        <w:t xml:space="preserve"> the metaphor of shooting a second arrow in order to find the first arrow.</w:t>
      </w:r>
      <w:r w:rsidR="00E95C3B">
        <w:rPr>
          <w:rFonts w:ascii="Times New Roman" w:hAnsi="Times New Roman" w:cs="Times New Roman"/>
          <w:sz w:val="24"/>
        </w:rPr>
        <w:t xml:space="preserve">  Shakespeare carefully selects</w:t>
      </w:r>
      <w:r w:rsidR="00027238">
        <w:rPr>
          <w:rFonts w:ascii="Times New Roman" w:hAnsi="Times New Roman" w:cs="Times New Roman"/>
          <w:sz w:val="24"/>
        </w:rPr>
        <w:t xml:space="preserve"> the word “hazard” to </w:t>
      </w:r>
      <w:r w:rsidR="007A7276">
        <w:rPr>
          <w:rFonts w:ascii="Times New Roman" w:hAnsi="Times New Roman" w:cs="Times New Roman"/>
          <w:sz w:val="24"/>
        </w:rPr>
        <w:t>demonstrate the same underlying elements as risk: chance, danger and the potential for negative outcome.</w:t>
      </w:r>
      <w:r w:rsidR="00700D56">
        <w:rPr>
          <w:rFonts w:ascii="Times New Roman" w:hAnsi="Times New Roman" w:cs="Times New Roman"/>
          <w:sz w:val="24"/>
        </w:rPr>
        <w:t xml:space="preserve">  Even in nuanced</w:t>
      </w:r>
      <w:r w:rsidR="00D412BA">
        <w:rPr>
          <w:rFonts w:ascii="Times New Roman" w:hAnsi="Times New Roman" w:cs="Times New Roman"/>
          <w:sz w:val="24"/>
        </w:rPr>
        <w:t xml:space="preserve"> manners, Shakespeare creates male characters that both acknowledge and understand one another’s agency and ability to partake in or avoid risk.</w:t>
      </w:r>
      <w:r w:rsidR="00C026F0">
        <w:rPr>
          <w:rFonts w:ascii="Times New Roman" w:hAnsi="Times New Roman" w:cs="Times New Roman"/>
          <w:sz w:val="24"/>
        </w:rPr>
        <w:t xml:space="preserve">  Fortunately for </w:t>
      </w:r>
      <w:proofErr w:type="spellStart"/>
      <w:r w:rsidR="00C026F0">
        <w:rPr>
          <w:rFonts w:ascii="Times New Roman" w:hAnsi="Times New Roman" w:cs="Times New Roman"/>
          <w:sz w:val="24"/>
        </w:rPr>
        <w:t>Bassanio</w:t>
      </w:r>
      <w:proofErr w:type="spellEnd"/>
      <w:r w:rsidR="00C026F0">
        <w:rPr>
          <w:rFonts w:ascii="Times New Roman" w:hAnsi="Times New Roman" w:cs="Times New Roman"/>
          <w:sz w:val="24"/>
        </w:rPr>
        <w:t>, Antonio agrees to help him</w:t>
      </w:r>
      <w:r w:rsidR="0007292D">
        <w:rPr>
          <w:rFonts w:ascii="Times New Roman" w:hAnsi="Times New Roman" w:cs="Times New Roman"/>
          <w:sz w:val="24"/>
        </w:rPr>
        <w:t xml:space="preserve"> on his quest for Portia.  </w:t>
      </w:r>
      <w:r w:rsidR="00FB73C7">
        <w:rPr>
          <w:rFonts w:ascii="Times New Roman" w:hAnsi="Times New Roman" w:cs="Times New Roman"/>
          <w:sz w:val="24"/>
        </w:rPr>
        <w:t xml:space="preserve">In borrowing money from Shylock in order to help </w:t>
      </w:r>
      <w:proofErr w:type="spellStart"/>
      <w:r w:rsidR="00FB73C7">
        <w:rPr>
          <w:rFonts w:ascii="Times New Roman" w:hAnsi="Times New Roman" w:cs="Times New Roman"/>
          <w:sz w:val="24"/>
        </w:rPr>
        <w:t>Bassanio</w:t>
      </w:r>
      <w:proofErr w:type="spellEnd"/>
      <w:r w:rsidR="00FB73C7">
        <w:rPr>
          <w:rFonts w:ascii="Times New Roman" w:hAnsi="Times New Roman" w:cs="Times New Roman"/>
          <w:sz w:val="24"/>
        </w:rPr>
        <w:t xml:space="preserve">, Antonio willingly participates in a negotiation that </w:t>
      </w:r>
      <w:r w:rsidR="00120F06">
        <w:rPr>
          <w:rFonts w:ascii="Times New Roman" w:hAnsi="Times New Roman" w:cs="Times New Roman"/>
          <w:sz w:val="24"/>
        </w:rPr>
        <w:t xml:space="preserve">reeks of risk.  Nonetheless, Antonio firmly demonstrates his agency when saying “content, in faith.  I’ll seal to such a bond,” (1.3.149) to Shylock, finalizing their agreement for one pound of flesh if the payment is late.  </w:t>
      </w:r>
      <w:r w:rsidR="00CC4157">
        <w:rPr>
          <w:rFonts w:ascii="Times New Roman" w:hAnsi="Times New Roman" w:cs="Times New Roman"/>
          <w:sz w:val="24"/>
        </w:rPr>
        <w:t xml:space="preserve">However, Shakespeare uses repetition of this important negotiation to demonstrate that the male character, Antonio, is fully aware of the risk that he is entering into.  </w:t>
      </w:r>
      <w:r w:rsidR="00CC4157">
        <w:rPr>
          <w:rFonts w:ascii="Times New Roman" w:hAnsi="Times New Roman" w:cs="Times New Roman"/>
          <w:sz w:val="24"/>
        </w:rPr>
        <w:lastRenderedPageBreak/>
        <w:t>“Yes, Shylock, I will seal unto this bond,” (1.3.168) Antonio repe</w:t>
      </w:r>
      <w:r w:rsidR="007957D7">
        <w:rPr>
          <w:rFonts w:ascii="Times New Roman" w:hAnsi="Times New Roman" w:cs="Times New Roman"/>
          <w:sz w:val="24"/>
        </w:rPr>
        <w:t>ats boldly</w:t>
      </w:r>
      <w:r w:rsidR="004C5586">
        <w:rPr>
          <w:rFonts w:ascii="Times New Roman" w:hAnsi="Times New Roman" w:cs="Times New Roman"/>
          <w:sz w:val="24"/>
        </w:rPr>
        <w:t>, confident that he will have ample funds by the time that payment is due</w:t>
      </w:r>
      <w:r w:rsidR="00D62807">
        <w:rPr>
          <w:rFonts w:ascii="Times New Roman" w:hAnsi="Times New Roman" w:cs="Times New Roman"/>
          <w:sz w:val="24"/>
        </w:rPr>
        <w:t xml:space="preserve">.  In borrowing money with such a </w:t>
      </w:r>
      <w:r w:rsidR="007957D7">
        <w:rPr>
          <w:rFonts w:ascii="Times New Roman" w:hAnsi="Times New Roman" w:cs="Times New Roman"/>
          <w:sz w:val="24"/>
        </w:rPr>
        <w:t xml:space="preserve">risky penalty, Antonio illustrates his agency </w:t>
      </w:r>
      <w:r w:rsidR="005A05CB">
        <w:rPr>
          <w:rFonts w:ascii="Times New Roman" w:hAnsi="Times New Roman" w:cs="Times New Roman"/>
          <w:sz w:val="24"/>
        </w:rPr>
        <w:t>and ability to choose hi</w:t>
      </w:r>
      <w:r w:rsidR="00035927">
        <w:rPr>
          <w:rFonts w:ascii="Times New Roman" w:hAnsi="Times New Roman" w:cs="Times New Roman"/>
          <w:sz w:val="24"/>
        </w:rPr>
        <w:t>s risks.</w:t>
      </w:r>
      <w:r w:rsidR="00EB6DAB">
        <w:rPr>
          <w:rFonts w:ascii="Times New Roman" w:hAnsi="Times New Roman" w:cs="Times New Roman"/>
          <w:sz w:val="24"/>
        </w:rPr>
        <w:t xml:space="preserve"> </w:t>
      </w:r>
      <w:r w:rsidR="00035927">
        <w:rPr>
          <w:rFonts w:ascii="Times New Roman" w:hAnsi="Times New Roman" w:cs="Times New Roman"/>
          <w:sz w:val="24"/>
        </w:rPr>
        <w:t xml:space="preserve"> </w:t>
      </w:r>
      <w:r w:rsidR="00EB6DAB">
        <w:rPr>
          <w:rFonts w:ascii="Times New Roman" w:hAnsi="Times New Roman" w:cs="Times New Roman"/>
          <w:sz w:val="24"/>
        </w:rPr>
        <w:t>Antonio</w:t>
      </w:r>
      <w:r w:rsidR="005A05CB">
        <w:rPr>
          <w:rFonts w:ascii="Times New Roman" w:hAnsi="Times New Roman" w:cs="Times New Roman"/>
          <w:sz w:val="24"/>
        </w:rPr>
        <w:t xml:space="preserve"> sharply juxtaposes</w:t>
      </w:r>
      <w:r w:rsidR="007957D7">
        <w:rPr>
          <w:rFonts w:ascii="Times New Roman" w:hAnsi="Times New Roman" w:cs="Times New Roman"/>
          <w:sz w:val="24"/>
        </w:rPr>
        <w:t xml:space="preserve"> Portia and her inability to </w:t>
      </w:r>
      <w:r w:rsidR="005A05CB">
        <w:rPr>
          <w:rFonts w:ascii="Times New Roman" w:hAnsi="Times New Roman" w:cs="Times New Roman"/>
          <w:sz w:val="24"/>
        </w:rPr>
        <w:t xml:space="preserve">even </w:t>
      </w:r>
      <w:r w:rsidR="007957D7">
        <w:rPr>
          <w:rFonts w:ascii="Times New Roman" w:hAnsi="Times New Roman" w:cs="Times New Roman"/>
          <w:sz w:val="24"/>
        </w:rPr>
        <w:t>select some</w:t>
      </w:r>
      <w:r w:rsidR="00B50025">
        <w:rPr>
          <w:rFonts w:ascii="Times New Roman" w:hAnsi="Times New Roman" w:cs="Times New Roman"/>
          <w:sz w:val="24"/>
        </w:rPr>
        <w:t xml:space="preserve">one as important as her husband, exemplifying her lack of </w:t>
      </w:r>
      <w:r w:rsidR="005A05CB">
        <w:rPr>
          <w:rFonts w:ascii="Times New Roman" w:hAnsi="Times New Roman" w:cs="Times New Roman"/>
          <w:sz w:val="24"/>
        </w:rPr>
        <w:t>capacity</w:t>
      </w:r>
      <w:r w:rsidR="00B50025">
        <w:rPr>
          <w:rFonts w:ascii="Times New Roman" w:hAnsi="Times New Roman" w:cs="Times New Roman"/>
          <w:sz w:val="24"/>
        </w:rPr>
        <w:t xml:space="preserve"> to choose her risks.</w:t>
      </w:r>
    </w:p>
    <w:p w:rsidR="00160394" w:rsidRDefault="000B72C7" w:rsidP="003F5AEC">
      <w:pPr>
        <w:spacing w:after="0" w:line="480" w:lineRule="auto"/>
        <w:rPr>
          <w:rFonts w:ascii="Times New Roman" w:hAnsi="Times New Roman" w:cs="Times New Roman"/>
          <w:sz w:val="24"/>
        </w:rPr>
      </w:pPr>
      <w:r>
        <w:rPr>
          <w:rFonts w:ascii="Times New Roman" w:hAnsi="Times New Roman" w:cs="Times New Roman"/>
          <w:sz w:val="24"/>
        </w:rPr>
        <w:tab/>
      </w:r>
      <w:r w:rsidR="00AE57A2">
        <w:rPr>
          <w:rFonts w:ascii="Times New Roman" w:hAnsi="Times New Roman" w:cs="Times New Roman"/>
          <w:sz w:val="24"/>
        </w:rPr>
        <w:t>The casket test set up by Portia’s father demonstrates both Portia’s lack of agency in selecting risk and</w:t>
      </w:r>
      <w:r w:rsidR="00C13F0B">
        <w:rPr>
          <w:rFonts w:ascii="Times New Roman" w:hAnsi="Times New Roman" w:cs="Times New Roman"/>
          <w:sz w:val="24"/>
        </w:rPr>
        <w:t xml:space="preserve"> her male suitor</w:t>
      </w:r>
      <w:r w:rsidR="00AE57A2">
        <w:rPr>
          <w:rFonts w:ascii="Times New Roman" w:hAnsi="Times New Roman" w:cs="Times New Roman"/>
          <w:sz w:val="24"/>
        </w:rPr>
        <w:t xml:space="preserve">s’ ability to choose their participation in risk.  </w:t>
      </w:r>
      <w:r w:rsidR="007D7FEB">
        <w:rPr>
          <w:rFonts w:ascii="Times New Roman" w:hAnsi="Times New Roman" w:cs="Times New Roman"/>
          <w:sz w:val="24"/>
        </w:rPr>
        <w:t>Ironically, the casket test was installed by Portia’s father presumably to minimize the risk of an unworthy husband.  However, in doing this, Portia’s father causes Portia to suffer from the ultimate risk of marrying someone that she does not love.  Portia’s father, in stripping her of her agency, hopes to limit risk, but in fact does</w:t>
      </w:r>
      <w:r w:rsidR="00675AB3">
        <w:rPr>
          <w:rFonts w:ascii="Times New Roman" w:hAnsi="Times New Roman" w:cs="Times New Roman"/>
          <w:sz w:val="24"/>
        </w:rPr>
        <w:t xml:space="preserve"> the opposite, leaving Portia as an involuntary participant in</w:t>
      </w:r>
      <w:r w:rsidR="007D7FEB">
        <w:rPr>
          <w:rFonts w:ascii="Times New Roman" w:hAnsi="Times New Roman" w:cs="Times New Roman"/>
          <w:sz w:val="24"/>
        </w:rPr>
        <w:t xml:space="preserve"> a risk that will change a large aspect of her life.  </w:t>
      </w:r>
      <w:r w:rsidR="006164A5">
        <w:rPr>
          <w:rFonts w:ascii="Times New Roman" w:hAnsi="Times New Roman" w:cs="Times New Roman"/>
          <w:sz w:val="24"/>
        </w:rPr>
        <w:t xml:space="preserve">Portia acknowledges this lack of agency when she states “besides, the </w:t>
      </w:r>
      <w:proofErr w:type="spellStart"/>
      <w:r w:rsidR="006164A5">
        <w:rPr>
          <w:rFonts w:ascii="Times New Roman" w:hAnsi="Times New Roman" w:cs="Times New Roman"/>
          <w:sz w:val="24"/>
        </w:rPr>
        <w:t>lott’ry</w:t>
      </w:r>
      <w:proofErr w:type="spellEnd"/>
      <w:r w:rsidR="006164A5">
        <w:rPr>
          <w:rFonts w:ascii="Times New Roman" w:hAnsi="Times New Roman" w:cs="Times New Roman"/>
          <w:sz w:val="24"/>
        </w:rPr>
        <w:t xml:space="preserve"> of my destiny bars me the right of voluntary choosing” (2.1.15-16).  </w:t>
      </w:r>
      <w:r w:rsidR="008D4F50">
        <w:rPr>
          <w:rFonts w:ascii="Times New Roman" w:hAnsi="Times New Roman" w:cs="Times New Roman"/>
          <w:sz w:val="24"/>
        </w:rPr>
        <w:t>Shakespeare uses the word “</w:t>
      </w:r>
      <w:proofErr w:type="spellStart"/>
      <w:r w:rsidR="008D4F50">
        <w:rPr>
          <w:rFonts w:ascii="Times New Roman" w:hAnsi="Times New Roman" w:cs="Times New Roman"/>
          <w:sz w:val="24"/>
        </w:rPr>
        <w:t>lott’ry</w:t>
      </w:r>
      <w:proofErr w:type="spellEnd"/>
      <w:r w:rsidR="008D4F50">
        <w:rPr>
          <w:rFonts w:ascii="Times New Roman" w:hAnsi="Times New Roman" w:cs="Times New Roman"/>
          <w:sz w:val="24"/>
        </w:rPr>
        <w:t>” to demonstrate that Portia does see the casket test as a risk, specifically one that has a large potential for failure</w:t>
      </w:r>
      <w:r w:rsidR="00AF2BBC">
        <w:rPr>
          <w:rFonts w:ascii="Times New Roman" w:hAnsi="Times New Roman" w:cs="Times New Roman"/>
          <w:sz w:val="24"/>
        </w:rPr>
        <w:t xml:space="preserve"> (as lotteries do)</w:t>
      </w:r>
      <w:r w:rsidR="008D4F50">
        <w:rPr>
          <w:rFonts w:ascii="Times New Roman" w:hAnsi="Times New Roman" w:cs="Times New Roman"/>
          <w:sz w:val="24"/>
        </w:rPr>
        <w:t xml:space="preserve">.  </w:t>
      </w:r>
      <w:r w:rsidR="009E061B">
        <w:rPr>
          <w:rFonts w:ascii="Times New Roman" w:hAnsi="Times New Roman" w:cs="Times New Roman"/>
          <w:sz w:val="24"/>
        </w:rPr>
        <w:t>Additionally, she understands the severity of th</w:t>
      </w:r>
      <w:r w:rsidR="00E951A1">
        <w:rPr>
          <w:rFonts w:ascii="Times New Roman" w:hAnsi="Times New Roman" w:cs="Times New Roman"/>
          <w:sz w:val="24"/>
        </w:rPr>
        <w:t>e outcome, as seen when she states</w:t>
      </w:r>
      <w:r w:rsidR="009E061B">
        <w:rPr>
          <w:rFonts w:ascii="Times New Roman" w:hAnsi="Times New Roman" w:cs="Times New Roman"/>
          <w:sz w:val="24"/>
        </w:rPr>
        <w:t xml:space="preserve"> “destiny,” which insinuates a grander purpose.</w:t>
      </w:r>
      <w:r w:rsidR="00570F6A">
        <w:rPr>
          <w:rFonts w:ascii="Times New Roman" w:hAnsi="Times New Roman" w:cs="Times New Roman"/>
          <w:sz w:val="24"/>
        </w:rPr>
        <w:t xml:space="preserve">  Furthermore, these lines contain even </w:t>
      </w:r>
      <w:r w:rsidR="00AA6B0E">
        <w:rPr>
          <w:rFonts w:ascii="Times New Roman" w:hAnsi="Times New Roman" w:cs="Times New Roman"/>
          <w:sz w:val="24"/>
        </w:rPr>
        <w:t>denser</w:t>
      </w:r>
      <w:r w:rsidR="00570F6A">
        <w:rPr>
          <w:rFonts w:ascii="Times New Roman" w:hAnsi="Times New Roman" w:cs="Times New Roman"/>
          <w:sz w:val="24"/>
        </w:rPr>
        <w:t xml:space="preserve">, specific wording, as Portia knows that she does not even have the “right” to the “voluntary choosing” of her husband.  </w:t>
      </w:r>
      <w:r w:rsidR="00AA6B0E">
        <w:rPr>
          <w:rFonts w:ascii="Times New Roman" w:hAnsi="Times New Roman" w:cs="Times New Roman"/>
          <w:sz w:val="24"/>
        </w:rPr>
        <w:t xml:space="preserve">The word “right,” indicates a privilege that should, without debate, be given to all humans, yet Portia still lacks the ability to select a husband (as seen with the words “voluntary choosing”).  </w:t>
      </w:r>
      <w:r w:rsidR="004F6812">
        <w:rPr>
          <w:rFonts w:ascii="Times New Roman" w:hAnsi="Times New Roman" w:cs="Times New Roman"/>
          <w:sz w:val="24"/>
        </w:rPr>
        <w:t>To further depict Portia’s lack of agency, the play has a period, a definitive punctuation mark, directly after the word “choosing.”</w:t>
      </w:r>
      <w:r w:rsidR="00E54BE9">
        <w:rPr>
          <w:rFonts w:ascii="Times New Roman" w:hAnsi="Times New Roman" w:cs="Times New Roman"/>
          <w:sz w:val="24"/>
        </w:rPr>
        <w:t xml:space="preserve">  The period is a barring punctuation mark that indicates finality, mirroring Portia and her inability to even choose whether or not the casket test is an </w:t>
      </w:r>
      <w:r w:rsidR="00E54BE9">
        <w:rPr>
          <w:rFonts w:ascii="Times New Roman" w:hAnsi="Times New Roman" w:cs="Times New Roman"/>
          <w:sz w:val="24"/>
        </w:rPr>
        <w:lastRenderedPageBreak/>
        <w:t>acceptable way to select a husband.</w:t>
      </w:r>
      <w:r w:rsidR="00996345">
        <w:rPr>
          <w:rFonts w:ascii="Times New Roman" w:hAnsi="Times New Roman" w:cs="Times New Roman"/>
          <w:sz w:val="24"/>
        </w:rPr>
        <w:t xml:space="preserve">  Her father’s decision is final, like the punctuation mark.</w:t>
      </w:r>
      <w:r w:rsidR="0043727C">
        <w:rPr>
          <w:rFonts w:ascii="Times New Roman" w:hAnsi="Times New Roman" w:cs="Times New Roman"/>
          <w:sz w:val="24"/>
        </w:rPr>
        <w:t xml:space="preserve">  While the appearance of a period may initially seem insignificant, in this scene of the play Portia’s dialogue contains very few periods, making the appearance of one at the end of  “voluntary choosing” so powerful.</w:t>
      </w:r>
      <w:r w:rsidR="001833C9">
        <w:rPr>
          <w:rFonts w:ascii="Times New Roman" w:hAnsi="Times New Roman" w:cs="Times New Roman"/>
          <w:sz w:val="24"/>
        </w:rPr>
        <w:t xml:space="preserve">  From the beginning of our experience with Portia, we understand her as a character that has her agency stripped, partaking in risks against her will and even being controlled by </w:t>
      </w:r>
      <w:r w:rsidR="00D375B4">
        <w:rPr>
          <w:rFonts w:ascii="Times New Roman" w:hAnsi="Times New Roman" w:cs="Times New Roman"/>
          <w:sz w:val="24"/>
        </w:rPr>
        <w:t>a man that is no longer alive.</w:t>
      </w:r>
    </w:p>
    <w:p w:rsidR="00D375B4" w:rsidRDefault="00D375B4" w:rsidP="003F5AEC">
      <w:pPr>
        <w:spacing w:after="0" w:line="480" w:lineRule="auto"/>
        <w:rPr>
          <w:rFonts w:ascii="Times New Roman" w:hAnsi="Times New Roman" w:cs="Times New Roman"/>
          <w:sz w:val="24"/>
        </w:rPr>
      </w:pPr>
      <w:r>
        <w:rPr>
          <w:rFonts w:ascii="Times New Roman" w:hAnsi="Times New Roman" w:cs="Times New Roman"/>
          <w:sz w:val="24"/>
        </w:rPr>
        <w:tab/>
      </w:r>
      <w:r w:rsidR="00F248DD">
        <w:rPr>
          <w:rFonts w:ascii="Times New Roman" w:hAnsi="Times New Roman" w:cs="Times New Roman"/>
          <w:sz w:val="24"/>
        </w:rPr>
        <w:t>Sharply contrasting Portia and her lack of ability to choose whether or not to participate in the casket test, the Prince of Morocco willingly acc</w:t>
      </w:r>
      <w:r w:rsidR="007F3BDB">
        <w:rPr>
          <w:rFonts w:ascii="Times New Roman" w:hAnsi="Times New Roman" w:cs="Times New Roman"/>
          <w:sz w:val="24"/>
        </w:rPr>
        <w:t>epts the challenge set forth by Portia’s father</w:t>
      </w:r>
      <w:r w:rsidR="00F248DD">
        <w:rPr>
          <w:rFonts w:ascii="Times New Roman" w:hAnsi="Times New Roman" w:cs="Times New Roman"/>
          <w:sz w:val="24"/>
        </w:rPr>
        <w:t xml:space="preserve">.  </w:t>
      </w:r>
      <w:r w:rsidR="000C4748">
        <w:rPr>
          <w:rFonts w:ascii="Times New Roman" w:hAnsi="Times New Roman" w:cs="Times New Roman"/>
          <w:sz w:val="24"/>
        </w:rPr>
        <w:t>Therefore, he understands the risk of a lifetime of remaining unmarried</w:t>
      </w:r>
      <w:r w:rsidR="00E53CDE">
        <w:rPr>
          <w:rFonts w:ascii="Times New Roman" w:hAnsi="Times New Roman" w:cs="Times New Roman"/>
          <w:sz w:val="24"/>
        </w:rPr>
        <w:t xml:space="preserve"> (as well as never </w:t>
      </w:r>
      <w:r w:rsidR="00E57720">
        <w:rPr>
          <w:rFonts w:ascii="Times New Roman" w:hAnsi="Times New Roman" w:cs="Times New Roman"/>
          <w:sz w:val="24"/>
        </w:rPr>
        <w:t xml:space="preserve">being able to </w:t>
      </w:r>
      <w:r w:rsidR="00E53CDE">
        <w:rPr>
          <w:rFonts w:ascii="Times New Roman" w:hAnsi="Times New Roman" w:cs="Times New Roman"/>
          <w:sz w:val="24"/>
        </w:rPr>
        <w:t>r</w:t>
      </w:r>
      <w:r w:rsidR="00E57720">
        <w:rPr>
          <w:rFonts w:ascii="Times New Roman" w:hAnsi="Times New Roman" w:cs="Times New Roman"/>
          <w:sz w:val="24"/>
        </w:rPr>
        <w:t>eveal what box he chose and having to leave</w:t>
      </w:r>
      <w:r w:rsidR="00E53CDE">
        <w:rPr>
          <w:rFonts w:ascii="Times New Roman" w:hAnsi="Times New Roman" w:cs="Times New Roman"/>
          <w:sz w:val="24"/>
        </w:rPr>
        <w:t xml:space="preserve"> immediately)</w:t>
      </w:r>
      <w:r w:rsidR="000C4748">
        <w:rPr>
          <w:rFonts w:ascii="Times New Roman" w:hAnsi="Times New Roman" w:cs="Times New Roman"/>
          <w:sz w:val="24"/>
        </w:rPr>
        <w:t xml:space="preserve">.  Within his analysis of the three caskets lies an interesting </w:t>
      </w:r>
      <w:r w:rsidR="00B005CE">
        <w:rPr>
          <w:rFonts w:ascii="Times New Roman" w:hAnsi="Times New Roman" w:cs="Times New Roman"/>
          <w:sz w:val="24"/>
        </w:rPr>
        <w:t xml:space="preserve">perspective on the concept of risk.  Morocco reads the inscription on the lead casket, which states “who </w:t>
      </w:r>
      <w:proofErr w:type="spellStart"/>
      <w:r w:rsidR="00B005CE">
        <w:rPr>
          <w:rFonts w:ascii="Times New Roman" w:hAnsi="Times New Roman" w:cs="Times New Roman"/>
          <w:sz w:val="24"/>
        </w:rPr>
        <w:t>chooseth</w:t>
      </w:r>
      <w:proofErr w:type="spellEnd"/>
      <w:r w:rsidR="00B005CE">
        <w:rPr>
          <w:rFonts w:ascii="Times New Roman" w:hAnsi="Times New Roman" w:cs="Times New Roman"/>
          <w:sz w:val="24"/>
        </w:rPr>
        <w:t xml:space="preserve"> me must give and hazard all he hath”</w:t>
      </w:r>
      <w:r w:rsidR="00754114">
        <w:rPr>
          <w:rFonts w:ascii="Times New Roman" w:hAnsi="Times New Roman" w:cs="Times New Roman"/>
          <w:sz w:val="24"/>
        </w:rPr>
        <w:t xml:space="preserve"> (2.7.16</w:t>
      </w:r>
      <w:r w:rsidR="003216B5">
        <w:rPr>
          <w:rFonts w:ascii="Times New Roman" w:hAnsi="Times New Roman" w:cs="Times New Roman"/>
          <w:sz w:val="24"/>
        </w:rPr>
        <w:t xml:space="preserve">).  Within this warning we note the element of risk or </w:t>
      </w:r>
      <w:r w:rsidR="00F46EFF">
        <w:rPr>
          <w:rFonts w:ascii="Times New Roman" w:hAnsi="Times New Roman" w:cs="Times New Roman"/>
          <w:sz w:val="24"/>
        </w:rPr>
        <w:t>“</w:t>
      </w:r>
      <w:r w:rsidR="003216B5">
        <w:rPr>
          <w:rFonts w:ascii="Times New Roman" w:hAnsi="Times New Roman" w:cs="Times New Roman"/>
          <w:sz w:val="24"/>
        </w:rPr>
        <w:t>hazard</w:t>
      </w:r>
      <w:r w:rsidR="00F46EFF">
        <w:rPr>
          <w:rFonts w:ascii="Times New Roman" w:hAnsi="Times New Roman" w:cs="Times New Roman"/>
          <w:sz w:val="24"/>
        </w:rPr>
        <w:t>”</w:t>
      </w:r>
      <w:r w:rsidR="003216B5">
        <w:rPr>
          <w:rFonts w:ascii="Times New Roman" w:hAnsi="Times New Roman" w:cs="Times New Roman"/>
          <w:sz w:val="24"/>
        </w:rPr>
        <w:t xml:space="preserve"> that comes with choosing this (correct) casket.  </w:t>
      </w:r>
      <w:r w:rsidR="00F46EFF">
        <w:rPr>
          <w:rFonts w:ascii="Times New Roman" w:hAnsi="Times New Roman" w:cs="Times New Roman"/>
          <w:sz w:val="24"/>
        </w:rPr>
        <w:t xml:space="preserve">However, what is particularly insightful is Morocco’s interpretation of the </w:t>
      </w:r>
      <w:r w:rsidR="00754114">
        <w:rPr>
          <w:rFonts w:ascii="Times New Roman" w:hAnsi="Times New Roman" w:cs="Times New Roman"/>
          <w:sz w:val="24"/>
        </w:rPr>
        <w:t>words; he exclaims “hazard for lead? This casket threatens; men that hazard all do it in hope of fair advantages” (2.7.17-19).   Morocco believes th</w:t>
      </w:r>
      <w:r w:rsidR="008240E0">
        <w:rPr>
          <w:rFonts w:ascii="Times New Roman" w:hAnsi="Times New Roman" w:cs="Times New Roman"/>
          <w:sz w:val="24"/>
        </w:rPr>
        <w:t>at the only reason that people partake in risk is because they believe</w:t>
      </w:r>
      <w:r w:rsidR="00350588">
        <w:rPr>
          <w:rFonts w:ascii="Times New Roman" w:hAnsi="Times New Roman" w:cs="Times New Roman"/>
          <w:sz w:val="24"/>
        </w:rPr>
        <w:t xml:space="preserve"> there to be</w:t>
      </w:r>
      <w:r w:rsidR="003F5622">
        <w:rPr>
          <w:rFonts w:ascii="Times New Roman" w:hAnsi="Times New Roman" w:cs="Times New Roman"/>
          <w:sz w:val="24"/>
        </w:rPr>
        <w:t xml:space="preserve"> a chance of</w:t>
      </w:r>
      <w:r w:rsidR="00754114">
        <w:rPr>
          <w:rFonts w:ascii="Times New Roman" w:hAnsi="Times New Roman" w:cs="Times New Roman"/>
          <w:sz w:val="24"/>
        </w:rPr>
        <w:t xml:space="preserve"> gainin</w:t>
      </w:r>
      <w:r w:rsidR="00692C9F">
        <w:rPr>
          <w:rFonts w:ascii="Times New Roman" w:hAnsi="Times New Roman" w:cs="Times New Roman"/>
          <w:sz w:val="24"/>
        </w:rPr>
        <w:t>g from potential</w:t>
      </w:r>
      <w:r w:rsidR="00754114">
        <w:rPr>
          <w:rFonts w:ascii="Times New Roman" w:hAnsi="Times New Roman" w:cs="Times New Roman"/>
          <w:sz w:val="24"/>
        </w:rPr>
        <w:t xml:space="preserve"> rewards.  </w:t>
      </w:r>
      <w:r w:rsidR="00350588">
        <w:rPr>
          <w:rFonts w:ascii="Times New Roman" w:hAnsi="Times New Roman" w:cs="Times New Roman"/>
          <w:sz w:val="24"/>
        </w:rPr>
        <w:t>Morocco analyzes</w:t>
      </w:r>
      <w:r w:rsidR="00692C9F">
        <w:rPr>
          <w:rFonts w:ascii="Times New Roman" w:hAnsi="Times New Roman" w:cs="Times New Roman"/>
          <w:sz w:val="24"/>
        </w:rPr>
        <w:t xml:space="preserve"> </w:t>
      </w:r>
      <w:r w:rsidR="00FE4BC6">
        <w:rPr>
          <w:rFonts w:ascii="Times New Roman" w:hAnsi="Times New Roman" w:cs="Times New Roman"/>
          <w:sz w:val="24"/>
        </w:rPr>
        <w:t xml:space="preserve">the </w:t>
      </w:r>
      <w:r w:rsidR="00692C9F">
        <w:rPr>
          <w:rFonts w:ascii="Times New Roman" w:hAnsi="Times New Roman" w:cs="Times New Roman"/>
          <w:sz w:val="24"/>
        </w:rPr>
        <w:t xml:space="preserve">lead </w:t>
      </w:r>
      <w:r w:rsidR="00FE4BC6">
        <w:rPr>
          <w:rFonts w:ascii="Times New Roman" w:hAnsi="Times New Roman" w:cs="Times New Roman"/>
          <w:sz w:val="24"/>
        </w:rPr>
        <w:t xml:space="preserve">casket </w:t>
      </w:r>
      <w:r w:rsidR="00350588">
        <w:rPr>
          <w:rFonts w:ascii="Times New Roman" w:hAnsi="Times New Roman" w:cs="Times New Roman"/>
          <w:sz w:val="24"/>
        </w:rPr>
        <w:t>as</w:t>
      </w:r>
      <w:r w:rsidR="00692C9F">
        <w:rPr>
          <w:rFonts w:ascii="Times New Roman" w:hAnsi="Times New Roman" w:cs="Times New Roman"/>
          <w:sz w:val="24"/>
        </w:rPr>
        <w:t xml:space="preserve"> </w:t>
      </w:r>
      <w:r w:rsidR="00350588">
        <w:rPr>
          <w:rFonts w:ascii="Times New Roman" w:hAnsi="Times New Roman" w:cs="Times New Roman"/>
          <w:sz w:val="24"/>
        </w:rPr>
        <w:t>un</w:t>
      </w:r>
      <w:r w:rsidR="00692C9F">
        <w:rPr>
          <w:rFonts w:ascii="Times New Roman" w:hAnsi="Times New Roman" w:cs="Times New Roman"/>
          <w:sz w:val="24"/>
        </w:rPr>
        <w:t xml:space="preserve">worthy of his participation in risk, that it does not present the opportunity for significant enough gain for his liking.  </w:t>
      </w:r>
      <w:r w:rsidR="00DB3F4E">
        <w:rPr>
          <w:rFonts w:ascii="Times New Roman" w:hAnsi="Times New Roman" w:cs="Times New Roman"/>
          <w:sz w:val="24"/>
        </w:rPr>
        <w:t>However, in deciding to remove the lead casket from the equation, he demonstrates his own ability, yet again, to choose which risks he participates in.</w:t>
      </w:r>
      <w:r w:rsidR="00AE0C5D">
        <w:rPr>
          <w:rFonts w:ascii="Times New Roman" w:hAnsi="Times New Roman" w:cs="Times New Roman"/>
          <w:sz w:val="24"/>
        </w:rPr>
        <w:t xml:space="preserve">  His interaction with the lead casket serves as a metaphor for the larger agency of men in </w:t>
      </w:r>
      <w:r w:rsidR="00AE0C5D">
        <w:rPr>
          <w:rFonts w:ascii="Times New Roman" w:hAnsi="Times New Roman" w:cs="Times New Roman"/>
          <w:i/>
          <w:sz w:val="24"/>
        </w:rPr>
        <w:t>The Merchant of Venice</w:t>
      </w:r>
      <w:r w:rsidR="00AE0C5D">
        <w:rPr>
          <w:rFonts w:ascii="Times New Roman" w:hAnsi="Times New Roman" w:cs="Times New Roman"/>
          <w:sz w:val="24"/>
        </w:rPr>
        <w:t xml:space="preserve">.  </w:t>
      </w:r>
      <w:r w:rsidR="00DB3F4E">
        <w:rPr>
          <w:rFonts w:ascii="Times New Roman" w:hAnsi="Times New Roman" w:cs="Times New Roman"/>
          <w:sz w:val="24"/>
        </w:rPr>
        <w:t xml:space="preserve">Morocco, like all men in the play, has the ability to make carefully calculated risks, weighing the worth of the reward and then deciding whether or not to </w:t>
      </w:r>
      <w:r w:rsidR="00DB3F4E">
        <w:rPr>
          <w:rFonts w:ascii="Times New Roman" w:hAnsi="Times New Roman" w:cs="Times New Roman"/>
          <w:sz w:val="24"/>
        </w:rPr>
        <w:lastRenderedPageBreak/>
        <w:t>e</w:t>
      </w:r>
      <w:r w:rsidR="00DD4718">
        <w:rPr>
          <w:rFonts w:ascii="Times New Roman" w:hAnsi="Times New Roman" w:cs="Times New Roman"/>
          <w:sz w:val="24"/>
        </w:rPr>
        <w:t xml:space="preserve">ngage with the risk.  Inversely, we </w:t>
      </w:r>
      <w:r w:rsidR="00AE0C5D">
        <w:rPr>
          <w:rFonts w:ascii="Times New Roman" w:hAnsi="Times New Roman" w:cs="Times New Roman"/>
          <w:sz w:val="24"/>
        </w:rPr>
        <w:t>observe Portia, who understands the severity of the risk that she has no choice in partaking in.  However, regardless of Portia’s willful participation, we also see that she lacks the benefit that Morocco believes to be so importan</w:t>
      </w:r>
      <w:r w:rsidR="00F80004">
        <w:rPr>
          <w:rFonts w:ascii="Times New Roman" w:hAnsi="Times New Roman" w:cs="Times New Roman"/>
          <w:sz w:val="24"/>
        </w:rPr>
        <w:t>t to weighing the worth of risk:</w:t>
      </w:r>
      <w:r w:rsidR="00AE0C5D">
        <w:rPr>
          <w:rFonts w:ascii="Times New Roman" w:hAnsi="Times New Roman" w:cs="Times New Roman"/>
          <w:sz w:val="24"/>
        </w:rPr>
        <w:t xml:space="preserve"> Portia does not know what (or rather, who) her reward is.  </w:t>
      </w:r>
      <w:r w:rsidR="00B468C2">
        <w:rPr>
          <w:rFonts w:ascii="Times New Roman" w:hAnsi="Times New Roman" w:cs="Times New Roman"/>
          <w:sz w:val="24"/>
        </w:rPr>
        <w:t xml:space="preserve">While Morocco can tangibly see the lead casket and determine its value, Portia suffers from an ever-changing variable as a “reward” </w:t>
      </w:r>
      <w:r w:rsidR="00B16D6D">
        <w:rPr>
          <w:rFonts w:ascii="Times New Roman" w:hAnsi="Times New Roman" w:cs="Times New Roman"/>
          <w:sz w:val="24"/>
        </w:rPr>
        <w:t>(</w:t>
      </w:r>
      <w:r w:rsidR="00300935">
        <w:rPr>
          <w:rFonts w:ascii="Times New Roman" w:hAnsi="Times New Roman" w:cs="Times New Roman"/>
          <w:sz w:val="24"/>
        </w:rPr>
        <w:t>if we are to</w:t>
      </w:r>
      <w:r w:rsidR="00B468C2">
        <w:rPr>
          <w:rFonts w:ascii="Times New Roman" w:hAnsi="Times New Roman" w:cs="Times New Roman"/>
          <w:sz w:val="24"/>
        </w:rPr>
        <w:t xml:space="preserve"> deem her future husband as a reward, as he may be</w:t>
      </w:r>
      <w:r w:rsidR="00B16D6D">
        <w:rPr>
          <w:rFonts w:ascii="Times New Roman" w:hAnsi="Times New Roman" w:cs="Times New Roman"/>
          <w:sz w:val="24"/>
        </w:rPr>
        <w:t xml:space="preserve"> more of an unwanted shadow, becoming</w:t>
      </w:r>
      <w:r w:rsidR="00B468C2">
        <w:rPr>
          <w:rFonts w:ascii="Times New Roman" w:hAnsi="Times New Roman" w:cs="Times New Roman"/>
          <w:sz w:val="24"/>
        </w:rPr>
        <w:t xml:space="preserve"> unchangeably attached to her</w:t>
      </w:r>
      <w:r w:rsidR="00B16D6D">
        <w:rPr>
          <w:rFonts w:ascii="Times New Roman" w:hAnsi="Times New Roman" w:cs="Times New Roman"/>
          <w:sz w:val="24"/>
        </w:rPr>
        <w:t xml:space="preserve"> despite her feelings toward him)</w:t>
      </w:r>
      <w:r w:rsidR="00B468C2">
        <w:rPr>
          <w:rFonts w:ascii="Times New Roman" w:hAnsi="Times New Roman" w:cs="Times New Roman"/>
          <w:sz w:val="24"/>
        </w:rPr>
        <w:t>.</w:t>
      </w:r>
      <w:r w:rsidR="004E6C49">
        <w:rPr>
          <w:rFonts w:ascii="Times New Roman" w:hAnsi="Times New Roman" w:cs="Times New Roman"/>
          <w:sz w:val="24"/>
        </w:rPr>
        <w:t xml:space="preserve">  Morocco is not the only man who deems the lead casket unworthy of risk.  </w:t>
      </w:r>
      <w:proofErr w:type="spellStart"/>
      <w:r w:rsidR="004E6C49">
        <w:rPr>
          <w:rFonts w:ascii="Times New Roman" w:hAnsi="Times New Roman" w:cs="Times New Roman"/>
          <w:sz w:val="24"/>
        </w:rPr>
        <w:t>Arragon</w:t>
      </w:r>
      <w:proofErr w:type="spellEnd"/>
      <w:r w:rsidR="004E6C49">
        <w:rPr>
          <w:rFonts w:ascii="Times New Roman" w:hAnsi="Times New Roman" w:cs="Times New Roman"/>
          <w:sz w:val="24"/>
        </w:rPr>
        <w:t xml:space="preserve"> also rejects the casket, stating “you shall look fairer ere I give or hazard” (2.9.21), demonstrating the same principles that Morocco possesses: the reward must appear worth the risk.  Again, a man is allowed to choose his participation in risk, knowing the reward.  </w:t>
      </w:r>
      <w:r w:rsidR="00FA6F7D">
        <w:rPr>
          <w:rFonts w:ascii="Times New Roman" w:hAnsi="Times New Roman" w:cs="Times New Roman"/>
          <w:sz w:val="24"/>
        </w:rPr>
        <w:t>Ultimately, w</w:t>
      </w:r>
      <w:r w:rsidR="009900AE">
        <w:rPr>
          <w:rFonts w:ascii="Times New Roman" w:hAnsi="Times New Roman" w:cs="Times New Roman"/>
          <w:sz w:val="24"/>
        </w:rPr>
        <w:t>e see the men in the play as being able to not only choose which risks to partake in, but as also being able to comprehend their potential rewards; while Portia is seen as lacking the choice to partake in risk and simultaneously suffering from a slippery, variable reward.</w:t>
      </w:r>
    </w:p>
    <w:p w:rsidR="009900AE" w:rsidRDefault="009900AE" w:rsidP="002B0615">
      <w:pPr>
        <w:spacing w:after="0" w:line="480" w:lineRule="auto"/>
        <w:rPr>
          <w:rFonts w:ascii="Times New Roman" w:hAnsi="Times New Roman" w:cs="Times New Roman"/>
          <w:sz w:val="24"/>
        </w:rPr>
      </w:pPr>
      <w:r>
        <w:rPr>
          <w:rFonts w:ascii="Times New Roman" w:hAnsi="Times New Roman" w:cs="Times New Roman"/>
          <w:sz w:val="24"/>
        </w:rPr>
        <w:tab/>
      </w:r>
      <w:r w:rsidR="00113278">
        <w:rPr>
          <w:rFonts w:ascii="Times New Roman" w:hAnsi="Times New Roman" w:cs="Times New Roman"/>
          <w:sz w:val="24"/>
        </w:rPr>
        <w:t>While the beginning of the play shows Portia as having no agency and</w:t>
      </w:r>
      <w:r w:rsidR="00741C8B">
        <w:rPr>
          <w:rFonts w:ascii="Times New Roman" w:hAnsi="Times New Roman" w:cs="Times New Roman"/>
          <w:sz w:val="24"/>
        </w:rPr>
        <w:t xml:space="preserve"> being</w:t>
      </w:r>
      <w:r w:rsidR="00113278">
        <w:rPr>
          <w:rFonts w:ascii="Times New Roman" w:hAnsi="Times New Roman" w:cs="Times New Roman"/>
          <w:sz w:val="24"/>
        </w:rPr>
        <w:t xml:space="preserve"> unable to choose her participation in risk, she evolves over the course of the play into an indisputably different character.  After she is engaged to </w:t>
      </w:r>
      <w:proofErr w:type="spellStart"/>
      <w:r w:rsidR="00113278">
        <w:rPr>
          <w:rFonts w:ascii="Times New Roman" w:hAnsi="Times New Roman" w:cs="Times New Roman"/>
          <w:sz w:val="24"/>
        </w:rPr>
        <w:t>Bassanio</w:t>
      </w:r>
      <w:proofErr w:type="spellEnd"/>
      <w:r w:rsidR="00113278">
        <w:rPr>
          <w:rFonts w:ascii="Times New Roman" w:hAnsi="Times New Roman" w:cs="Times New Roman"/>
          <w:sz w:val="24"/>
        </w:rPr>
        <w:t>, she is free from h</w:t>
      </w:r>
      <w:r w:rsidR="000350C0">
        <w:rPr>
          <w:rFonts w:ascii="Times New Roman" w:hAnsi="Times New Roman" w:cs="Times New Roman"/>
          <w:sz w:val="24"/>
        </w:rPr>
        <w:t>er father’s wishes, possessing the potential for</w:t>
      </w:r>
      <w:r w:rsidR="00113278">
        <w:rPr>
          <w:rFonts w:ascii="Times New Roman" w:hAnsi="Times New Roman" w:cs="Times New Roman"/>
          <w:sz w:val="24"/>
        </w:rPr>
        <w:t xml:space="preserve"> mobility.  </w:t>
      </w:r>
      <w:r w:rsidR="00741C8B">
        <w:rPr>
          <w:rFonts w:ascii="Times New Roman" w:hAnsi="Times New Roman" w:cs="Times New Roman"/>
          <w:sz w:val="24"/>
        </w:rPr>
        <w:t>Her newly found freedom, fueled by</w:t>
      </w:r>
      <w:r w:rsidR="004A376E">
        <w:rPr>
          <w:rFonts w:ascii="Times New Roman" w:hAnsi="Times New Roman" w:cs="Times New Roman"/>
          <w:sz w:val="24"/>
        </w:rPr>
        <w:t xml:space="preserve"> past experience with </w:t>
      </w:r>
      <w:r w:rsidR="00A306F1">
        <w:rPr>
          <w:rFonts w:ascii="Times New Roman" w:hAnsi="Times New Roman" w:cs="Times New Roman"/>
          <w:sz w:val="24"/>
        </w:rPr>
        <w:t>lack of agency, cause</w:t>
      </w:r>
      <w:r w:rsidR="00741C8B">
        <w:rPr>
          <w:rFonts w:ascii="Times New Roman" w:hAnsi="Times New Roman" w:cs="Times New Roman"/>
          <w:sz w:val="24"/>
        </w:rPr>
        <w:t>s</w:t>
      </w:r>
      <w:r w:rsidR="00A306F1">
        <w:rPr>
          <w:rFonts w:ascii="Times New Roman" w:hAnsi="Times New Roman" w:cs="Times New Roman"/>
          <w:sz w:val="24"/>
        </w:rPr>
        <w:t xml:space="preserve"> her to strive to become her previous opposite; she lusts after control, agency, and ability to eliminate risk.  </w:t>
      </w:r>
      <w:r w:rsidR="00E765ED">
        <w:rPr>
          <w:rFonts w:ascii="Times New Roman" w:hAnsi="Times New Roman" w:cs="Times New Roman"/>
          <w:sz w:val="24"/>
        </w:rPr>
        <w:t>One of the</w:t>
      </w:r>
      <w:r w:rsidR="007553B5">
        <w:rPr>
          <w:rFonts w:ascii="Times New Roman" w:hAnsi="Times New Roman" w:cs="Times New Roman"/>
          <w:sz w:val="24"/>
        </w:rPr>
        <w:t xml:space="preserve"> places that we see this agency is in her transformation into a lawyer, more specifically, one who has control over an enormous decision that determines life or death.</w:t>
      </w:r>
      <w:r w:rsidR="00A5109A">
        <w:rPr>
          <w:rFonts w:ascii="Times New Roman" w:hAnsi="Times New Roman" w:cs="Times New Roman"/>
          <w:sz w:val="24"/>
        </w:rPr>
        <w:t xml:space="preserve">  In order to gain this agency, she undergoes a literal transformation into a man.  </w:t>
      </w:r>
      <w:r w:rsidR="00201BC8">
        <w:rPr>
          <w:rFonts w:ascii="Times New Roman" w:hAnsi="Times New Roman" w:cs="Times New Roman"/>
          <w:sz w:val="24"/>
        </w:rPr>
        <w:t xml:space="preserve">In the play, as Portia has observed, men possess agency and the ability </w:t>
      </w:r>
      <w:r w:rsidR="00D21594">
        <w:rPr>
          <w:rFonts w:ascii="Times New Roman" w:hAnsi="Times New Roman" w:cs="Times New Roman"/>
          <w:sz w:val="24"/>
        </w:rPr>
        <w:t xml:space="preserve">to choose </w:t>
      </w:r>
      <w:r w:rsidR="00D21594">
        <w:rPr>
          <w:rFonts w:ascii="Times New Roman" w:hAnsi="Times New Roman" w:cs="Times New Roman"/>
          <w:sz w:val="24"/>
        </w:rPr>
        <w:lastRenderedPageBreak/>
        <w:t>their risks; as a result</w:t>
      </w:r>
      <w:r w:rsidR="00201BC8">
        <w:rPr>
          <w:rFonts w:ascii="Times New Roman" w:hAnsi="Times New Roman" w:cs="Times New Roman"/>
          <w:sz w:val="24"/>
        </w:rPr>
        <w:t xml:space="preserve">, Portia changes into a man, not only in frame of mind, but also physically, as seen in her disguised persona, Balthazar.  </w:t>
      </w:r>
      <w:r w:rsidR="00F477DA">
        <w:rPr>
          <w:rFonts w:ascii="Times New Roman" w:hAnsi="Times New Roman" w:cs="Times New Roman"/>
          <w:sz w:val="24"/>
        </w:rPr>
        <w:t xml:space="preserve">Paired with the gender of a man and the inherent power of a lawyer, Portia gains the power that she has been deprived of for so long.  </w:t>
      </w:r>
      <w:r w:rsidR="00340A77">
        <w:rPr>
          <w:rFonts w:ascii="Times New Roman" w:hAnsi="Times New Roman" w:cs="Times New Roman"/>
          <w:sz w:val="24"/>
        </w:rPr>
        <w:t>As Balthazar</w:t>
      </w:r>
      <w:r w:rsidR="00853591">
        <w:rPr>
          <w:rFonts w:ascii="Times New Roman" w:hAnsi="Times New Roman" w:cs="Times New Roman"/>
          <w:sz w:val="24"/>
        </w:rPr>
        <w:t>,</w:t>
      </w:r>
      <w:r w:rsidR="00340A77">
        <w:rPr>
          <w:rFonts w:ascii="Times New Roman" w:hAnsi="Times New Roman" w:cs="Times New Roman"/>
          <w:sz w:val="24"/>
        </w:rPr>
        <w:t xml:space="preserve"> she possesses the ability to determine risk for others, and in some instances, she does to Shylock what she experienced in her lack of agency.  </w:t>
      </w:r>
      <w:r w:rsidR="00AC11EE">
        <w:rPr>
          <w:rFonts w:ascii="Times New Roman" w:hAnsi="Times New Roman" w:cs="Times New Roman"/>
          <w:sz w:val="24"/>
        </w:rPr>
        <w:t>We can see Portia as inflictin</w:t>
      </w:r>
      <w:r w:rsidR="00855EDB">
        <w:rPr>
          <w:rFonts w:ascii="Times New Roman" w:hAnsi="Times New Roman" w:cs="Times New Roman"/>
          <w:sz w:val="24"/>
        </w:rPr>
        <w:t>g justice on men who have had</w:t>
      </w:r>
      <w:r w:rsidR="00AC11EE">
        <w:rPr>
          <w:rFonts w:ascii="Times New Roman" w:hAnsi="Times New Roman" w:cs="Times New Roman"/>
          <w:sz w:val="24"/>
        </w:rPr>
        <w:t xml:space="preserve"> many privileges that she has not.  We see her obsession with justice when she </w:t>
      </w:r>
      <w:r w:rsidR="00CF1F69">
        <w:rPr>
          <w:rFonts w:ascii="Times New Roman" w:hAnsi="Times New Roman" w:cs="Times New Roman"/>
          <w:sz w:val="24"/>
        </w:rPr>
        <w:t xml:space="preserve">warns Shylock </w:t>
      </w:r>
      <w:r w:rsidR="00856133">
        <w:rPr>
          <w:rFonts w:ascii="Times New Roman" w:hAnsi="Times New Roman" w:cs="Times New Roman"/>
          <w:sz w:val="24"/>
        </w:rPr>
        <w:t>th</w:t>
      </w:r>
      <w:r w:rsidR="00336518">
        <w:rPr>
          <w:rFonts w:ascii="Times New Roman" w:hAnsi="Times New Roman" w:cs="Times New Roman"/>
          <w:sz w:val="24"/>
        </w:rPr>
        <w:t>at he may draw no blood and must cut</w:t>
      </w:r>
      <w:r w:rsidR="00CF1F69">
        <w:rPr>
          <w:rFonts w:ascii="Times New Roman" w:hAnsi="Times New Roman" w:cs="Times New Roman"/>
          <w:sz w:val="24"/>
        </w:rPr>
        <w:t xml:space="preserve"> </w:t>
      </w:r>
      <w:r w:rsidR="00856133">
        <w:rPr>
          <w:rFonts w:ascii="Times New Roman" w:hAnsi="Times New Roman" w:cs="Times New Roman"/>
          <w:sz w:val="24"/>
        </w:rPr>
        <w:t>exactly one pound of flesh, saying</w:t>
      </w:r>
      <w:r w:rsidR="00AC11EE">
        <w:rPr>
          <w:rFonts w:ascii="Times New Roman" w:hAnsi="Times New Roman" w:cs="Times New Roman"/>
          <w:sz w:val="24"/>
        </w:rPr>
        <w:t xml:space="preserve"> “but just a pound of flesh.  If thou </w:t>
      </w:r>
      <w:proofErr w:type="spellStart"/>
      <w:r w:rsidR="00AC11EE">
        <w:rPr>
          <w:rFonts w:ascii="Times New Roman" w:hAnsi="Times New Roman" w:cs="Times New Roman"/>
          <w:sz w:val="24"/>
        </w:rPr>
        <w:t>tak’st</w:t>
      </w:r>
      <w:proofErr w:type="spellEnd"/>
      <w:r w:rsidR="00AC11EE">
        <w:rPr>
          <w:rFonts w:ascii="Times New Roman" w:hAnsi="Times New Roman" w:cs="Times New Roman"/>
          <w:sz w:val="24"/>
        </w:rPr>
        <w:t xml:space="preserve"> more or less than a just pound, be it but so much as makes it light or heavy” (4.1.325-327)</w:t>
      </w:r>
      <w:r w:rsidR="00D84EBC">
        <w:rPr>
          <w:rFonts w:ascii="Times New Roman" w:hAnsi="Times New Roman" w:cs="Times New Roman"/>
          <w:sz w:val="24"/>
        </w:rPr>
        <w:t xml:space="preserve"> that Shylock will lose virtually everything valuable to him.  </w:t>
      </w:r>
      <w:r w:rsidR="0067775C">
        <w:rPr>
          <w:rFonts w:ascii="Times New Roman" w:hAnsi="Times New Roman" w:cs="Times New Roman"/>
          <w:sz w:val="24"/>
        </w:rPr>
        <w:t>Portia toys with the double meaning of the word “just.”</w:t>
      </w:r>
      <w:r w:rsidR="00D2693C">
        <w:rPr>
          <w:rFonts w:ascii="Times New Roman" w:hAnsi="Times New Roman" w:cs="Times New Roman"/>
          <w:sz w:val="24"/>
        </w:rPr>
        <w:t xml:space="preserve">  First she uses</w:t>
      </w:r>
      <w:r w:rsidR="0067775C">
        <w:rPr>
          <w:rFonts w:ascii="Times New Roman" w:hAnsi="Times New Roman" w:cs="Times New Roman"/>
          <w:sz w:val="24"/>
        </w:rPr>
        <w:t xml:space="preserve"> it in t</w:t>
      </w:r>
      <w:r w:rsidR="00D2693C">
        <w:rPr>
          <w:rFonts w:ascii="Times New Roman" w:hAnsi="Times New Roman" w:cs="Times New Roman"/>
          <w:sz w:val="24"/>
        </w:rPr>
        <w:t>he context that Shylock may merely</w:t>
      </w:r>
      <w:r w:rsidR="0067775C">
        <w:rPr>
          <w:rFonts w:ascii="Times New Roman" w:hAnsi="Times New Roman" w:cs="Times New Roman"/>
          <w:sz w:val="24"/>
        </w:rPr>
        <w:t xml:space="preserve"> take “just” a pound of flesh, meaning no more or less.  The second use, “a just pound,” with the words “a” and “just” switched, reveals another meaning: a fair pound of flesh.</w:t>
      </w:r>
      <w:r w:rsidR="00D2693C">
        <w:rPr>
          <w:rFonts w:ascii="Times New Roman" w:hAnsi="Times New Roman" w:cs="Times New Roman"/>
          <w:sz w:val="24"/>
        </w:rPr>
        <w:t xml:space="preserve">  With these words reversed, t</w:t>
      </w:r>
      <w:r w:rsidR="0067775C">
        <w:rPr>
          <w:rFonts w:ascii="Times New Roman" w:hAnsi="Times New Roman" w:cs="Times New Roman"/>
          <w:sz w:val="24"/>
        </w:rPr>
        <w:t xml:space="preserve">he implication is that no flesh is the correct amount of flesh (as any incision will draw blood).  </w:t>
      </w:r>
      <w:r w:rsidR="00D2693C">
        <w:rPr>
          <w:rFonts w:ascii="Times New Roman" w:hAnsi="Times New Roman" w:cs="Times New Roman"/>
          <w:sz w:val="24"/>
        </w:rPr>
        <w:t>Here P</w:t>
      </w:r>
      <w:r w:rsidR="00340C07">
        <w:rPr>
          <w:rFonts w:ascii="Times New Roman" w:hAnsi="Times New Roman" w:cs="Times New Roman"/>
          <w:sz w:val="24"/>
        </w:rPr>
        <w:t>ortia has the ultimate agency: the ability to not only control her own life, but to impact others and decide the outcomes of individuals’ fates.  She gets her justice on men through punishing Shylock and presenting him with the same type of impossible risk that she had no choice to partake in.</w:t>
      </w:r>
      <w:r w:rsidR="00D2693C">
        <w:rPr>
          <w:rFonts w:ascii="Times New Roman" w:hAnsi="Times New Roman" w:cs="Times New Roman"/>
          <w:sz w:val="24"/>
        </w:rPr>
        <w:t xml:space="preserve">  This justice mani</w:t>
      </w:r>
      <w:r w:rsidR="004C4AAA">
        <w:rPr>
          <w:rFonts w:ascii="Times New Roman" w:hAnsi="Times New Roman" w:cs="Times New Roman"/>
          <w:sz w:val="24"/>
        </w:rPr>
        <w:t>fests itself in her diction</w:t>
      </w:r>
      <w:r w:rsidR="00D2693C">
        <w:rPr>
          <w:rFonts w:ascii="Times New Roman" w:hAnsi="Times New Roman" w:cs="Times New Roman"/>
          <w:sz w:val="24"/>
        </w:rPr>
        <w:t>.</w:t>
      </w:r>
      <w:r w:rsidR="00340C07">
        <w:rPr>
          <w:rFonts w:ascii="Times New Roman" w:hAnsi="Times New Roman" w:cs="Times New Roman"/>
          <w:sz w:val="24"/>
        </w:rPr>
        <w:t xml:space="preserve">  Portia does not allow Shylock to retrace his steps and accept money, she places him in an uncomfortable no-win situation, where he must merely accept that he no lon</w:t>
      </w:r>
      <w:r w:rsidR="00802705">
        <w:rPr>
          <w:rFonts w:ascii="Times New Roman" w:hAnsi="Times New Roman" w:cs="Times New Roman"/>
          <w:sz w:val="24"/>
        </w:rPr>
        <w:t>ger has control of his life; Shylock</w:t>
      </w:r>
      <w:r w:rsidR="00340C07">
        <w:rPr>
          <w:rFonts w:ascii="Times New Roman" w:hAnsi="Times New Roman" w:cs="Times New Roman"/>
          <w:sz w:val="24"/>
        </w:rPr>
        <w:t xml:space="preserve"> is stripped of his abil</w:t>
      </w:r>
      <w:r w:rsidR="00802705">
        <w:rPr>
          <w:rFonts w:ascii="Times New Roman" w:hAnsi="Times New Roman" w:cs="Times New Roman"/>
          <w:sz w:val="24"/>
        </w:rPr>
        <w:t xml:space="preserve">ity to detach himself from risk, much like Portia had no choice but to accept her father’s casket test (including the outcome of the test).  </w:t>
      </w:r>
      <w:r w:rsidR="00654B6C">
        <w:rPr>
          <w:rFonts w:ascii="Times New Roman" w:hAnsi="Times New Roman" w:cs="Times New Roman"/>
          <w:sz w:val="24"/>
        </w:rPr>
        <w:t xml:space="preserve">In becoming a male (Balthazar), we see Portia gain tremendous amounts of agency, finally possessing control and inflicting justice </w:t>
      </w:r>
      <w:r w:rsidR="00654B6C">
        <w:rPr>
          <w:rFonts w:ascii="Times New Roman" w:hAnsi="Times New Roman" w:cs="Times New Roman"/>
          <w:sz w:val="24"/>
        </w:rPr>
        <w:lastRenderedPageBreak/>
        <w:t>upon Shylock, trapping him in an impossible situation and allowing him to understand the powerlessness (especially in the ability to escape participation in risk) that she felt for so long.</w:t>
      </w:r>
    </w:p>
    <w:p w:rsidR="00654B6C" w:rsidRDefault="00654B6C" w:rsidP="002B0615">
      <w:pPr>
        <w:spacing w:after="0" w:line="480" w:lineRule="auto"/>
        <w:rPr>
          <w:rFonts w:ascii="Times New Roman" w:hAnsi="Times New Roman" w:cs="Times New Roman"/>
          <w:sz w:val="24"/>
        </w:rPr>
      </w:pPr>
      <w:r>
        <w:rPr>
          <w:rFonts w:ascii="Times New Roman" w:hAnsi="Times New Roman" w:cs="Times New Roman"/>
          <w:sz w:val="24"/>
        </w:rPr>
        <w:tab/>
      </w:r>
      <w:r w:rsidR="00676400">
        <w:rPr>
          <w:rFonts w:ascii="Times New Roman" w:hAnsi="Times New Roman" w:cs="Times New Roman"/>
          <w:sz w:val="24"/>
        </w:rPr>
        <w:t>Although Portia physically becomes a man in playing Balthazar, she also transforms into</w:t>
      </w:r>
      <w:r w:rsidR="0071121A">
        <w:rPr>
          <w:rFonts w:ascii="Times New Roman" w:hAnsi="Times New Roman" w:cs="Times New Roman"/>
          <w:sz w:val="24"/>
        </w:rPr>
        <w:t xml:space="preserve"> the</w:t>
      </w:r>
      <w:r w:rsidR="00676400">
        <w:rPr>
          <w:rFonts w:ascii="Times New Roman" w:hAnsi="Times New Roman" w:cs="Times New Roman"/>
          <w:sz w:val="24"/>
        </w:rPr>
        <w:t xml:space="preserve"> male gender in other manners.  Even in relation to </w:t>
      </w:r>
      <w:proofErr w:type="spellStart"/>
      <w:r w:rsidR="00676400">
        <w:rPr>
          <w:rFonts w:ascii="Times New Roman" w:hAnsi="Times New Roman" w:cs="Times New Roman"/>
          <w:sz w:val="24"/>
        </w:rPr>
        <w:t>Bassanio</w:t>
      </w:r>
      <w:proofErr w:type="spellEnd"/>
      <w:r w:rsidR="00676400">
        <w:rPr>
          <w:rFonts w:ascii="Times New Roman" w:hAnsi="Times New Roman" w:cs="Times New Roman"/>
          <w:sz w:val="24"/>
        </w:rPr>
        <w:t>, whom she is fond of, Portia longs to gain power over him in order to eliminate further</w:t>
      </w:r>
      <w:r w:rsidR="0071068C">
        <w:rPr>
          <w:rFonts w:ascii="Times New Roman" w:hAnsi="Times New Roman" w:cs="Times New Roman"/>
          <w:sz w:val="24"/>
        </w:rPr>
        <w:t xml:space="preserve"> potential</w:t>
      </w:r>
      <w:r w:rsidR="00676400">
        <w:rPr>
          <w:rFonts w:ascii="Times New Roman" w:hAnsi="Times New Roman" w:cs="Times New Roman"/>
          <w:sz w:val="24"/>
        </w:rPr>
        <w:t xml:space="preserve"> risks from her life.  At the end of the play, she presents </w:t>
      </w:r>
      <w:proofErr w:type="spellStart"/>
      <w:r w:rsidR="00676400">
        <w:rPr>
          <w:rFonts w:ascii="Times New Roman" w:hAnsi="Times New Roman" w:cs="Times New Roman"/>
          <w:sz w:val="24"/>
        </w:rPr>
        <w:t>Bassanio</w:t>
      </w:r>
      <w:proofErr w:type="spellEnd"/>
      <w:r w:rsidR="00676400">
        <w:rPr>
          <w:rFonts w:ascii="Times New Roman" w:hAnsi="Times New Roman" w:cs="Times New Roman"/>
          <w:sz w:val="24"/>
        </w:rPr>
        <w:t xml:space="preserve"> with </w:t>
      </w:r>
      <w:proofErr w:type="gramStart"/>
      <w:r w:rsidR="00676400">
        <w:rPr>
          <w:rFonts w:ascii="Times New Roman" w:hAnsi="Times New Roman" w:cs="Times New Roman"/>
          <w:sz w:val="24"/>
        </w:rPr>
        <w:t>a lose</w:t>
      </w:r>
      <w:proofErr w:type="gramEnd"/>
      <w:r w:rsidR="00676400">
        <w:rPr>
          <w:rFonts w:ascii="Times New Roman" w:hAnsi="Times New Roman" w:cs="Times New Roman"/>
          <w:sz w:val="24"/>
        </w:rPr>
        <w:t xml:space="preserve">-lose situation, asking (as Balthazar) him for the ring that she </w:t>
      </w:r>
      <w:r w:rsidR="00E5242A">
        <w:rPr>
          <w:rFonts w:ascii="Times New Roman" w:hAnsi="Times New Roman" w:cs="Times New Roman"/>
          <w:sz w:val="24"/>
        </w:rPr>
        <w:t xml:space="preserve">previously (as herself) </w:t>
      </w:r>
      <w:r w:rsidR="00676400">
        <w:rPr>
          <w:rFonts w:ascii="Times New Roman" w:hAnsi="Times New Roman" w:cs="Times New Roman"/>
          <w:sz w:val="24"/>
        </w:rPr>
        <w:t xml:space="preserve">told him to guard and hold sacred.  </w:t>
      </w:r>
      <w:r w:rsidR="000B26E2">
        <w:rPr>
          <w:rFonts w:ascii="Times New Roman" w:hAnsi="Times New Roman" w:cs="Times New Roman"/>
          <w:sz w:val="24"/>
        </w:rPr>
        <w:t xml:space="preserve">In one outcome he will disrespect Balthazar, who saved his dear friend Antonio, and in another outcome he will betray and hurt Portia.  Again, Portia </w:t>
      </w:r>
      <w:r w:rsidR="00324F11">
        <w:rPr>
          <w:rFonts w:ascii="Times New Roman" w:hAnsi="Times New Roman" w:cs="Times New Roman"/>
          <w:sz w:val="24"/>
        </w:rPr>
        <w:t>inflicts risk on others (</w:t>
      </w:r>
      <w:proofErr w:type="spellStart"/>
      <w:r w:rsidR="00324F11">
        <w:rPr>
          <w:rFonts w:ascii="Times New Roman" w:hAnsi="Times New Roman" w:cs="Times New Roman"/>
          <w:sz w:val="24"/>
        </w:rPr>
        <w:t>Bassanio</w:t>
      </w:r>
      <w:proofErr w:type="spellEnd"/>
      <w:r w:rsidR="00324F11">
        <w:rPr>
          <w:rFonts w:ascii="Times New Roman" w:hAnsi="Times New Roman" w:cs="Times New Roman"/>
          <w:sz w:val="24"/>
        </w:rPr>
        <w:t xml:space="preserve"> ris</w:t>
      </w:r>
      <w:r w:rsidR="005A769D">
        <w:rPr>
          <w:rFonts w:ascii="Times New Roman" w:hAnsi="Times New Roman" w:cs="Times New Roman"/>
          <w:sz w:val="24"/>
        </w:rPr>
        <w:t>ks an inevitable negative result</w:t>
      </w:r>
      <w:r w:rsidR="00324F11">
        <w:rPr>
          <w:rFonts w:ascii="Times New Roman" w:hAnsi="Times New Roman" w:cs="Times New Roman"/>
          <w:sz w:val="24"/>
        </w:rPr>
        <w:t xml:space="preserve"> in either decision) as a result of her previous experiences with involuntary participation in risk.  </w:t>
      </w:r>
      <w:r w:rsidR="008A3948">
        <w:rPr>
          <w:rFonts w:ascii="Times New Roman" w:hAnsi="Times New Roman" w:cs="Times New Roman"/>
          <w:sz w:val="24"/>
        </w:rPr>
        <w:t xml:space="preserve">In essentially forcing </w:t>
      </w:r>
      <w:proofErr w:type="spellStart"/>
      <w:r w:rsidR="008A3948">
        <w:rPr>
          <w:rFonts w:ascii="Times New Roman" w:hAnsi="Times New Roman" w:cs="Times New Roman"/>
          <w:sz w:val="24"/>
        </w:rPr>
        <w:t>Bassanio</w:t>
      </w:r>
      <w:proofErr w:type="spellEnd"/>
      <w:r w:rsidR="008A3948">
        <w:rPr>
          <w:rFonts w:ascii="Times New Roman" w:hAnsi="Times New Roman" w:cs="Times New Roman"/>
          <w:sz w:val="24"/>
        </w:rPr>
        <w:t xml:space="preserve"> to give up her ring, she gains power, as she will always have something to hold over his head, winning any argument, moving forward in their relationship.  Essentially, she will always be able to maintain control and, therefore, minimize risk within their relationship.  </w:t>
      </w:r>
      <w:r w:rsidR="004B6FE0">
        <w:rPr>
          <w:rFonts w:ascii="Times New Roman" w:hAnsi="Times New Roman" w:cs="Times New Roman"/>
          <w:sz w:val="24"/>
        </w:rPr>
        <w:t xml:space="preserve">Portia demonstrates through repetition of the word “the ring” (when speaking to </w:t>
      </w:r>
      <w:proofErr w:type="spellStart"/>
      <w:r w:rsidR="004B6FE0">
        <w:rPr>
          <w:rFonts w:ascii="Times New Roman" w:hAnsi="Times New Roman" w:cs="Times New Roman"/>
          <w:sz w:val="24"/>
        </w:rPr>
        <w:t>Bassanio</w:t>
      </w:r>
      <w:proofErr w:type="spellEnd"/>
      <w:r w:rsidR="004B6FE0">
        <w:rPr>
          <w:rFonts w:ascii="Times New Roman" w:hAnsi="Times New Roman" w:cs="Times New Roman"/>
          <w:sz w:val="24"/>
        </w:rPr>
        <w:t xml:space="preserve"> about the importance of the ring while scolding him) five times at the end of lines 5.1.199-202 and 5.1.208, that she will use the ring repeatedly as a controlling mechanism.  The word “the ring” in her speech mimics the sound that a ring would make if it were audibly heard, being repeated over and over again, much like the way in which she will be able to hold </w:t>
      </w:r>
      <w:proofErr w:type="spellStart"/>
      <w:r w:rsidR="004B6FE0">
        <w:rPr>
          <w:rFonts w:ascii="Times New Roman" w:hAnsi="Times New Roman" w:cs="Times New Roman"/>
          <w:sz w:val="24"/>
        </w:rPr>
        <w:t>Bassanio’s</w:t>
      </w:r>
      <w:proofErr w:type="spellEnd"/>
      <w:r w:rsidR="004B6FE0">
        <w:rPr>
          <w:rFonts w:ascii="Times New Roman" w:hAnsi="Times New Roman" w:cs="Times New Roman"/>
          <w:sz w:val="24"/>
        </w:rPr>
        <w:t xml:space="preserve"> betrayal of her over him forever.  </w:t>
      </w:r>
      <w:r w:rsidR="00BD0C70">
        <w:rPr>
          <w:rFonts w:ascii="Times New Roman" w:hAnsi="Times New Roman" w:cs="Times New Roman"/>
          <w:sz w:val="24"/>
        </w:rPr>
        <w:t xml:space="preserve">Additionally, Portia demonstrates her newfound control of risk when stating “I’ll die </w:t>
      </w:r>
      <w:proofErr w:type="spellStart"/>
      <w:r w:rsidR="00BD0C70">
        <w:rPr>
          <w:rFonts w:ascii="Times New Roman" w:hAnsi="Times New Roman" w:cs="Times New Roman"/>
          <w:sz w:val="24"/>
        </w:rPr>
        <w:t>for’t</w:t>
      </w:r>
      <w:proofErr w:type="spellEnd"/>
      <w:r w:rsidR="00BD0C70">
        <w:rPr>
          <w:rFonts w:ascii="Times New Roman" w:hAnsi="Times New Roman" w:cs="Times New Roman"/>
          <w:sz w:val="24"/>
        </w:rPr>
        <w:t xml:space="preserve"> but some woman had the ring” (5.1.208).  Although initially it may appear (especially to </w:t>
      </w:r>
      <w:proofErr w:type="spellStart"/>
      <w:r w:rsidR="00BD0C70">
        <w:rPr>
          <w:rFonts w:ascii="Times New Roman" w:hAnsi="Times New Roman" w:cs="Times New Roman"/>
          <w:sz w:val="24"/>
        </w:rPr>
        <w:t>Bassanio</w:t>
      </w:r>
      <w:proofErr w:type="spellEnd"/>
      <w:r w:rsidR="00BD0C70">
        <w:rPr>
          <w:rFonts w:ascii="Times New Roman" w:hAnsi="Times New Roman" w:cs="Times New Roman"/>
          <w:sz w:val="24"/>
        </w:rPr>
        <w:t xml:space="preserve">) that Portia is making a bet, which inherently involves risk, about whom </w:t>
      </w:r>
      <w:proofErr w:type="spellStart"/>
      <w:r w:rsidR="00BD0C70">
        <w:rPr>
          <w:rFonts w:ascii="Times New Roman" w:hAnsi="Times New Roman" w:cs="Times New Roman"/>
          <w:sz w:val="24"/>
        </w:rPr>
        <w:t>Bassanio</w:t>
      </w:r>
      <w:proofErr w:type="spellEnd"/>
      <w:r w:rsidR="00BD0C70">
        <w:rPr>
          <w:rFonts w:ascii="Times New Roman" w:hAnsi="Times New Roman" w:cs="Times New Roman"/>
          <w:sz w:val="24"/>
        </w:rPr>
        <w:t xml:space="preserve"> gave the ring to, she is actually partaking in no risk.  Portia knows w</w:t>
      </w:r>
      <w:r w:rsidR="00183635">
        <w:rPr>
          <w:rFonts w:ascii="Times New Roman" w:hAnsi="Times New Roman" w:cs="Times New Roman"/>
          <w:sz w:val="24"/>
        </w:rPr>
        <w:t>ith complete certainty that she</w:t>
      </w:r>
      <w:r w:rsidR="00BD0C70">
        <w:rPr>
          <w:rFonts w:ascii="Times New Roman" w:hAnsi="Times New Roman" w:cs="Times New Roman"/>
          <w:sz w:val="24"/>
        </w:rPr>
        <w:t xml:space="preserve"> </w:t>
      </w:r>
      <w:r w:rsidR="00183635">
        <w:rPr>
          <w:rFonts w:ascii="Times New Roman" w:hAnsi="Times New Roman" w:cs="Times New Roman"/>
          <w:sz w:val="24"/>
        </w:rPr>
        <w:t>(a woman)</w:t>
      </w:r>
      <w:r w:rsidR="00BD0C70">
        <w:rPr>
          <w:rFonts w:ascii="Times New Roman" w:hAnsi="Times New Roman" w:cs="Times New Roman"/>
          <w:sz w:val="24"/>
        </w:rPr>
        <w:t xml:space="preserve"> has the ring.  </w:t>
      </w:r>
      <w:r w:rsidR="00F965F9">
        <w:rPr>
          <w:rFonts w:ascii="Times New Roman" w:hAnsi="Times New Roman" w:cs="Times New Roman"/>
          <w:sz w:val="24"/>
        </w:rPr>
        <w:t xml:space="preserve">Here we see Portia </w:t>
      </w:r>
      <w:r w:rsidR="00F965F9">
        <w:rPr>
          <w:rFonts w:ascii="Times New Roman" w:hAnsi="Times New Roman" w:cs="Times New Roman"/>
          <w:sz w:val="24"/>
        </w:rPr>
        <w:lastRenderedPageBreak/>
        <w:t>as</w:t>
      </w:r>
      <w:r w:rsidR="00183635">
        <w:rPr>
          <w:rFonts w:ascii="Times New Roman" w:hAnsi="Times New Roman" w:cs="Times New Roman"/>
          <w:sz w:val="24"/>
        </w:rPr>
        <w:t xml:space="preserve"> not only </w:t>
      </w:r>
      <w:r w:rsidR="00F965F9">
        <w:rPr>
          <w:rFonts w:ascii="Times New Roman" w:hAnsi="Times New Roman" w:cs="Times New Roman"/>
          <w:sz w:val="24"/>
        </w:rPr>
        <w:t xml:space="preserve">exercising </w:t>
      </w:r>
      <w:r w:rsidR="00183635">
        <w:rPr>
          <w:rFonts w:ascii="Times New Roman" w:hAnsi="Times New Roman" w:cs="Times New Roman"/>
          <w:sz w:val="24"/>
        </w:rPr>
        <w:t>her male-like power to choose to partake in risk, but also as being able to entirely know the outcome</w:t>
      </w:r>
      <w:r w:rsidR="00CB72F2">
        <w:rPr>
          <w:rFonts w:ascii="Times New Roman" w:hAnsi="Times New Roman" w:cs="Times New Roman"/>
          <w:sz w:val="24"/>
        </w:rPr>
        <w:t xml:space="preserve"> of the risk/bet</w:t>
      </w:r>
      <w:r w:rsidR="00183635">
        <w:rPr>
          <w:rFonts w:ascii="Times New Roman" w:hAnsi="Times New Roman" w:cs="Times New Roman"/>
          <w:sz w:val="24"/>
        </w:rPr>
        <w:t xml:space="preserve"> (which juxtaposes the lack of certainty she possessed about who would become her husband).  </w:t>
      </w:r>
      <w:r w:rsidR="00CB72F2">
        <w:rPr>
          <w:rFonts w:ascii="Times New Roman" w:hAnsi="Times New Roman" w:cs="Times New Roman"/>
          <w:sz w:val="24"/>
        </w:rPr>
        <w:t xml:space="preserve">At the end of the play, Portia has completed her transformation into identifying with the male gender (specifically in terms of agency); she is no longer an individual that lacks agency and inability to possess control pertaining to risk.  Portia has overcome the problem of risk (at least in terms of her relationship to </w:t>
      </w:r>
      <w:proofErr w:type="spellStart"/>
      <w:r w:rsidR="00CB72F2">
        <w:rPr>
          <w:rFonts w:ascii="Times New Roman" w:hAnsi="Times New Roman" w:cs="Times New Roman"/>
          <w:sz w:val="24"/>
        </w:rPr>
        <w:t>Bassanio</w:t>
      </w:r>
      <w:proofErr w:type="spellEnd"/>
      <w:r w:rsidR="00CB72F2">
        <w:rPr>
          <w:rFonts w:ascii="Times New Roman" w:hAnsi="Times New Roman" w:cs="Times New Roman"/>
          <w:sz w:val="24"/>
        </w:rPr>
        <w:t xml:space="preserve">) by causing </w:t>
      </w:r>
      <w:proofErr w:type="spellStart"/>
      <w:r w:rsidR="00CB72F2">
        <w:rPr>
          <w:rFonts w:ascii="Times New Roman" w:hAnsi="Times New Roman" w:cs="Times New Roman"/>
          <w:sz w:val="24"/>
        </w:rPr>
        <w:t>Bassanio</w:t>
      </w:r>
      <w:proofErr w:type="spellEnd"/>
      <w:r w:rsidR="00CB72F2">
        <w:rPr>
          <w:rFonts w:ascii="Times New Roman" w:hAnsi="Times New Roman" w:cs="Times New Roman"/>
          <w:sz w:val="24"/>
        </w:rPr>
        <w:t xml:space="preserve"> to falter in such a significant manner that she will always be able to have control over him by simply reminding him of his wrongdoing in giving away her ring.</w:t>
      </w:r>
      <w:r w:rsidR="0079459E">
        <w:rPr>
          <w:rFonts w:ascii="Times New Roman" w:hAnsi="Times New Roman" w:cs="Times New Roman"/>
          <w:sz w:val="24"/>
        </w:rPr>
        <w:t xml:space="preserve">  As the play finishes, we see Portia as a powerful, risk-free, male-identifying individual with agency, entirely different from her past self.</w:t>
      </w:r>
    </w:p>
    <w:p w:rsidR="0079459E" w:rsidRDefault="0079459E" w:rsidP="002B0615">
      <w:pPr>
        <w:spacing w:after="0" w:line="480" w:lineRule="auto"/>
        <w:rPr>
          <w:rFonts w:ascii="Times New Roman" w:hAnsi="Times New Roman" w:cs="Times New Roman"/>
          <w:sz w:val="24"/>
        </w:rPr>
      </w:pPr>
      <w:r>
        <w:rPr>
          <w:rFonts w:ascii="Times New Roman" w:hAnsi="Times New Roman" w:cs="Times New Roman"/>
          <w:sz w:val="24"/>
        </w:rPr>
        <w:tab/>
      </w:r>
      <w:r w:rsidR="00F74D90">
        <w:rPr>
          <w:rFonts w:ascii="Times New Roman" w:hAnsi="Times New Roman" w:cs="Times New Roman"/>
          <w:sz w:val="24"/>
        </w:rPr>
        <w:t xml:space="preserve">Many individuals in </w:t>
      </w:r>
      <w:r w:rsidR="00F74D90">
        <w:rPr>
          <w:rFonts w:ascii="Times New Roman" w:hAnsi="Times New Roman" w:cs="Times New Roman"/>
          <w:i/>
          <w:sz w:val="24"/>
        </w:rPr>
        <w:t>The Merchant of Venice</w:t>
      </w:r>
      <w:r w:rsidR="00F74D90">
        <w:rPr>
          <w:rFonts w:ascii="Times New Roman" w:hAnsi="Times New Roman" w:cs="Times New Roman"/>
          <w:sz w:val="24"/>
        </w:rPr>
        <w:t xml:space="preserve"> encounter risk throughout the entirety of the play.  However, the male characters are presented with far different privileges in terms of risk, being able to decide whether or not to partake in it based off of the worthiness of reward (as seen in the casket scenes).  Contrarily, in the beginning of the play, Portia possesses no choice in her participation in risk, lacking agency entirely and allowing her deceased father to control her life.  However, at the end of the play we see Portia as entirely transformed: an individual who holds ample agency, one who controls risk and one who has overcome the obstacle of her femininity and finally identifies with men and their power.  </w:t>
      </w:r>
      <w:r w:rsidR="002E332F">
        <w:rPr>
          <w:rFonts w:ascii="Times New Roman" w:hAnsi="Times New Roman" w:cs="Times New Roman"/>
          <w:sz w:val="24"/>
        </w:rPr>
        <w:t>Portia changes both physically (into a man) and mentally, fueled by her past lack of agency to grasp at as much power as she can in order to minimize further traumatizing experiences with helplessness and risk.</w:t>
      </w:r>
      <w:r w:rsidR="004426DA">
        <w:rPr>
          <w:rFonts w:ascii="Times New Roman" w:hAnsi="Times New Roman" w:cs="Times New Roman"/>
          <w:sz w:val="24"/>
        </w:rPr>
        <w:t xml:space="preserve">  By the end of the play, Portia is not the mere commodity that she initially appeared to be; she is not an object, incapable of action.  On the contrary, the play ends with Portia as the character in possession of the most power, able to do the seemingly impossible and hold authority over even her husband, filling the </w:t>
      </w:r>
      <w:r w:rsidR="004426DA">
        <w:rPr>
          <w:rFonts w:ascii="Times New Roman" w:hAnsi="Times New Roman" w:cs="Times New Roman"/>
          <w:sz w:val="24"/>
        </w:rPr>
        <w:lastRenderedPageBreak/>
        <w:t>male role in the relationship.</w:t>
      </w:r>
      <w:r w:rsidR="00FB7F7A">
        <w:rPr>
          <w:rFonts w:ascii="Times New Roman" w:hAnsi="Times New Roman" w:cs="Times New Roman"/>
          <w:sz w:val="24"/>
        </w:rPr>
        <w:t xml:space="preserve">  Portia’s traumatizing and paralyzing experience with</w:t>
      </w:r>
      <w:r w:rsidR="00BE442A">
        <w:rPr>
          <w:rFonts w:ascii="Times New Roman" w:hAnsi="Times New Roman" w:cs="Times New Roman"/>
          <w:sz w:val="24"/>
        </w:rPr>
        <w:t xml:space="preserve"> the</w:t>
      </w:r>
      <w:r w:rsidR="00FB7F7A">
        <w:rPr>
          <w:rFonts w:ascii="Times New Roman" w:hAnsi="Times New Roman" w:cs="Times New Roman"/>
          <w:sz w:val="24"/>
        </w:rPr>
        <w:t xml:space="preserve"> inability</w:t>
      </w:r>
      <w:r w:rsidR="00BE442A">
        <w:rPr>
          <w:rFonts w:ascii="Times New Roman" w:hAnsi="Times New Roman" w:cs="Times New Roman"/>
          <w:sz w:val="24"/>
        </w:rPr>
        <w:t xml:space="preserve"> to resist risk changes her, causing her to have</w:t>
      </w:r>
      <w:r w:rsidR="00FB7F7A">
        <w:rPr>
          <w:rFonts w:ascii="Times New Roman" w:hAnsi="Times New Roman" w:cs="Times New Roman"/>
          <w:sz w:val="24"/>
        </w:rPr>
        <w:t xml:space="preserve"> a</w:t>
      </w:r>
      <w:r w:rsidR="00BE442A">
        <w:rPr>
          <w:rFonts w:ascii="Times New Roman" w:hAnsi="Times New Roman" w:cs="Times New Roman"/>
          <w:sz w:val="24"/>
        </w:rPr>
        <w:t>n entirely</w:t>
      </w:r>
      <w:r w:rsidR="00FB7F7A">
        <w:rPr>
          <w:rFonts w:ascii="Times New Roman" w:hAnsi="Times New Roman" w:cs="Times New Roman"/>
          <w:sz w:val="24"/>
        </w:rPr>
        <w:t xml:space="preserve"> new identity: male, powerful</w:t>
      </w:r>
      <w:r w:rsidR="008007E2">
        <w:rPr>
          <w:rFonts w:ascii="Times New Roman" w:hAnsi="Times New Roman" w:cs="Times New Roman"/>
          <w:sz w:val="24"/>
        </w:rPr>
        <w:t xml:space="preserve"> and filled with agency.</w:t>
      </w: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F60AC8" w:rsidRDefault="00F60AC8" w:rsidP="002B0615">
      <w:pPr>
        <w:spacing w:after="0" w:line="480" w:lineRule="auto"/>
        <w:rPr>
          <w:rFonts w:ascii="Times New Roman" w:hAnsi="Times New Roman" w:cs="Times New Roman"/>
          <w:sz w:val="24"/>
        </w:rPr>
      </w:pPr>
    </w:p>
    <w:p w:rsidR="002E5248" w:rsidRDefault="002E5248" w:rsidP="002B0615">
      <w:pPr>
        <w:spacing w:after="0" w:line="480" w:lineRule="auto"/>
        <w:rPr>
          <w:rFonts w:ascii="Times New Roman" w:hAnsi="Times New Roman" w:cs="Times New Roman"/>
          <w:sz w:val="24"/>
        </w:rPr>
      </w:pPr>
      <w:bookmarkStart w:id="0" w:name="_GoBack"/>
      <w:bookmarkEnd w:id="0"/>
    </w:p>
    <w:p w:rsidR="00F60AC8" w:rsidRDefault="00F60AC8" w:rsidP="002B0615">
      <w:pPr>
        <w:spacing w:after="0" w:line="480" w:lineRule="auto"/>
        <w:rPr>
          <w:rFonts w:ascii="Times New Roman" w:hAnsi="Times New Roman" w:cs="Times New Roman"/>
          <w:sz w:val="24"/>
        </w:rPr>
      </w:pPr>
    </w:p>
    <w:p w:rsidR="00FB6C82" w:rsidRDefault="00FB6C82" w:rsidP="00FB6C82">
      <w:pPr>
        <w:spacing w:after="0" w:line="480" w:lineRule="auto"/>
        <w:rPr>
          <w:rFonts w:ascii="Times New Roman" w:hAnsi="Times New Roman" w:cs="Times New Roman"/>
          <w:sz w:val="24"/>
        </w:rPr>
      </w:pPr>
      <w:r>
        <w:rPr>
          <w:rFonts w:ascii="Times New Roman" w:hAnsi="Times New Roman" w:cs="Times New Roman"/>
          <w:sz w:val="24"/>
        </w:rPr>
        <w:lastRenderedPageBreak/>
        <w:t>Victoria Koenitzer</w:t>
      </w:r>
    </w:p>
    <w:p w:rsidR="00FB6C82" w:rsidRDefault="00FB6C82" w:rsidP="00FB6C82">
      <w:pPr>
        <w:spacing w:after="0" w:line="480" w:lineRule="auto"/>
        <w:rPr>
          <w:rFonts w:ascii="Times New Roman" w:hAnsi="Times New Roman" w:cs="Times New Roman"/>
          <w:sz w:val="24"/>
        </w:rPr>
      </w:pPr>
      <w:r>
        <w:rPr>
          <w:rFonts w:ascii="Times New Roman" w:hAnsi="Times New Roman" w:cs="Times New Roman"/>
          <w:sz w:val="24"/>
        </w:rPr>
        <w:t xml:space="preserve">Professor </w:t>
      </w:r>
      <w:proofErr w:type="spellStart"/>
      <w:r>
        <w:rPr>
          <w:rFonts w:ascii="Times New Roman" w:hAnsi="Times New Roman" w:cs="Times New Roman"/>
          <w:sz w:val="24"/>
        </w:rPr>
        <w:t>Fumerton</w:t>
      </w:r>
      <w:proofErr w:type="spellEnd"/>
    </w:p>
    <w:p w:rsidR="00FB6C82" w:rsidRDefault="00FB6C82" w:rsidP="00FB6C82">
      <w:pPr>
        <w:spacing w:after="0" w:line="480" w:lineRule="auto"/>
        <w:rPr>
          <w:rFonts w:ascii="Times New Roman" w:hAnsi="Times New Roman" w:cs="Times New Roman"/>
          <w:sz w:val="24"/>
        </w:rPr>
      </w:pPr>
      <w:r>
        <w:rPr>
          <w:rFonts w:ascii="Times New Roman" w:hAnsi="Times New Roman" w:cs="Times New Roman"/>
          <w:sz w:val="24"/>
        </w:rPr>
        <w:t>English 105A</w:t>
      </w:r>
    </w:p>
    <w:p w:rsidR="00FB6C82" w:rsidRDefault="00FB6C82" w:rsidP="00FB6C82">
      <w:pPr>
        <w:spacing w:after="0" w:line="480" w:lineRule="auto"/>
        <w:rPr>
          <w:rFonts w:ascii="Times New Roman" w:hAnsi="Times New Roman" w:cs="Times New Roman"/>
          <w:sz w:val="24"/>
        </w:rPr>
      </w:pPr>
      <w:r>
        <w:rPr>
          <w:rFonts w:ascii="Times New Roman" w:hAnsi="Times New Roman" w:cs="Times New Roman"/>
          <w:sz w:val="24"/>
        </w:rPr>
        <w:t>5 December 2014</w:t>
      </w:r>
    </w:p>
    <w:p w:rsidR="00FB6C82" w:rsidRDefault="00FB6C82" w:rsidP="00FB6C82">
      <w:pPr>
        <w:spacing w:after="0" w:line="480" w:lineRule="auto"/>
        <w:jc w:val="center"/>
        <w:rPr>
          <w:rFonts w:ascii="Times New Roman" w:hAnsi="Times New Roman" w:cs="Times New Roman"/>
          <w:sz w:val="24"/>
        </w:rPr>
      </w:pPr>
      <w:r>
        <w:rPr>
          <w:rFonts w:ascii="Times New Roman" w:hAnsi="Times New Roman" w:cs="Times New Roman"/>
          <w:sz w:val="24"/>
        </w:rPr>
        <w:t>Works Cited</w:t>
      </w:r>
    </w:p>
    <w:p w:rsidR="00FB6C82" w:rsidRDefault="00FB6C82" w:rsidP="00FB6C82">
      <w:pPr>
        <w:spacing w:after="0" w:line="480" w:lineRule="auto"/>
        <w:rPr>
          <w:rFonts w:ascii="Times New Roman" w:hAnsi="Times New Roman" w:cs="Times New Roman"/>
          <w:i/>
          <w:sz w:val="24"/>
        </w:rPr>
      </w:pPr>
      <w:proofErr w:type="spellStart"/>
      <w:r>
        <w:rPr>
          <w:rFonts w:ascii="Times New Roman" w:hAnsi="Times New Roman" w:cs="Times New Roman"/>
          <w:sz w:val="24"/>
        </w:rPr>
        <w:t>Oldrieve</w:t>
      </w:r>
      <w:proofErr w:type="spellEnd"/>
      <w:r>
        <w:rPr>
          <w:rFonts w:ascii="Times New Roman" w:hAnsi="Times New Roman" w:cs="Times New Roman"/>
          <w:sz w:val="24"/>
        </w:rPr>
        <w:t xml:space="preserve">, Susan. “Marginalized Voices in “The Merchant of Venice”” </w:t>
      </w:r>
      <w:r>
        <w:rPr>
          <w:rFonts w:ascii="Times New Roman" w:hAnsi="Times New Roman" w:cs="Times New Roman"/>
          <w:i/>
          <w:sz w:val="24"/>
        </w:rPr>
        <w:t>Cardozo Studies in Law</w:t>
      </w:r>
    </w:p>
    <w:p w:rsidR="00FB6C82" w:rsidRDefault="00FB6C82" w:rsidP="00FB6C82">
      <w:pPr>
        <w:spacing w:after="0" w:line="480" w:lineRule="auto"/>
        <w:ind w:firstLine="720"/>
        <w:rPr>
          <w:rFonts w:ascii="Times New Roman" w:hAnsi="Times New Roman" w:cs="Times New Roman"/>
          <w:sz w:val="24"/>
        </w:rPr>
      </w:pPr>
      <w:proofErr w:type="gramStart"/>
      <w:r>
        <w:rPr>
          <w:rFonts w:ascii="Times New Roman" w:hAnsi="Times New Roman" w:cs="Times New Roman"/>
          <w:i/>
          <w:sz w:val="24"/>
        </w:rPr>
        <w:t>and</w:t>
      </w:r>
      <w:proofErr w:type="gramEnd"/>
      <w:r>
        <w:rPr>
          <w:rFonts w:ascii="Times New Roman" w:hAnsi="Times New Roman" w:cs="Times New Roman"/>
          <w:i/>
          <w:sz w:val="24"/>
        </w:rPr>
        <w:t xml:space="preserve"> Literature</w:t>
      </w:r>
      <w:r>
        <w:rPr>
          <w:rFonts w:ascii="Times New Roman" w:hAnsi="Times New Roman" w:cs="Times New Roman"/>
          <w:sz w:val="24"/>
        </w:rPr>
        <w:t xml:space="preserve"> 5.1 (1993): 87-105. </w:t>
      </w:r>
      <w:r>
        <w:rPr>
          <w:rFonts w:ascii="Times New Roman" w:hAnsi="Times New Roman" w:cs="Times New Roman"/>
          <w:i/>
          <w:sz w:val="24"/>
        </w:rPr>
        <w:t>JSTOR</w:t>
      </w:r>
      <w:r>
        <w:rPr>
          <w:rFonts w:ascii="Times New Roman" w:hAnsi="Times New Roman" w:cs="Times New Roman"/>
          <w:sz w:val="24"/>
        </w:rPr>
        <w:t>. Web. 5 Dec. 2014.</w:t>
      </w:r>
    </w:p>
    <w:p w:rsidR="00FB6C82" w:rsidRDefault="00FB6C82" w:rsidP="00FB6C82">
      <w:pPr>
        <w:spacing w:after="0" w:line="480" w:lineRule="auto"/>
        <w:rPr>
          <w:rFonts w:ascii="Times New Roman" w:hAnsi="Times New Roman" w:cs="Times New Roman"/>
          <w:sz w:val="24"/>
        </w:rPr>
      </w:pPr>
      <w:proofErr w:type="spellStart"/>
      <w:r>
        <w:rPr>
          <w:rFonts w:ascii="Times New Roman" w:hAnsi="Times New Roman" w:cs="Times New Roman"/>
          <w:sz w:val="24"/>
        </w:rPr>
        <w:t>Benston</w:t>
      </w:r>
      <w:proofErr w:type="spellEnd"/>
      <w:r>
        <w:rPr>
          <w:rFonts w:ascii="Times New Roman" w:hAnsi="Times New Roman" w:cs="Times New Roman"/>
          <w:sz w:val="24"/>
        </w:rPr>
        <w:t>, Alice N. “Portia, the Law, and the Tripartite Structure of the Merchant of Venice.”</w:t>
      </w:r>
    </w:p>
    <w:p w:rsidR="00FB6C82" w:rsidRPr="00D8045A" w:rsidRDefault="00FB6C82" w:rsidP="00FB6C82">
      <w:pPr>
        <w:spacing w:after="0" w:line="480" w:lineRule="auto"/>
        <w:ind w:firstLine="720"/>
        <w:rPr>
          <w:rFonts w:ascii="Times New Roman" w:hAnsi="Times New Roman" w:cs="Times New Roman"/>
          <w:sz w:val="24"/>
        </w:rPr>
      </w:pPr>
      <w:r>
        <w:rPr>
          <w:rFonts w:ascii="Times New Roman" w:hAnsi="Times New Roman" w:cs="Times New Roman"/>
          <w:i/>
          <w:sz w:val="24"/>
        </w:rPr>
        <w:t>Shakespeare Quarterly</w:t>
      </w:r>
      <w:r>
        <w:rPr>
          <w:rFonts w:ascii="Times New Roman" w:hAnsi="Times New Roman" w:cs="Times New Roman"/>
          <w:sz w:val="24"/>
        </w:rPr>
        <w:t xml:space="preserve"> 30.4 (1979): 367-85. </w:t>
      </w:r>
      <w:r>
        <w:rPr>
          <w:rFonts w:ascii="Times New Roman" w:hAnsi="Times New Roman" w:cs="Times New Roman"/>
          <w:i/>
          <w:sz w:val="24"/>
        </w:rPr>
        <w:t>JSTOR</w:t>
      </w:r>
      <w:r>
        <w:rPr>
          <w:rFonts w:ascii="Times New Roman" w:hAnsi="Times New Roman" w:cs="Times New Roman"/>
          <w:sz w:val="24"/>
        </w:rPr>
        <w:t>. Web. 05 Dec. 2014.</w:t>
      </w:r>
    </w:p>
    <w:p w:rsidR="009E0D2D" w:rsidRDefault="00FB6C82" w:rsidP="009E0D2D">
      <w:pPr>
        <w:spacing w:after="0" w:line="480" w:lineRule="auto"/>
        <w:rPr>
          <w:rFonts w:ascii="Times New Roman" w:hAnsi="Times New Roman" w:cs="Times New Roman"/>
          <w:sz w:val="24"/>
        </w:rPr>
      </w:pPr>
      <w:r>
        <w:rPr>
          <w:rFonts w:ascii="Times New Roman" w:hAnsi="Times New Roman" w:cs="Times New Roman"/>
          <w:sz w:val="24"/>
        </w:rPr>
        <w:t>Shakespe</w:t>
      </w:r>
      <w:r w:rsidR="009E0D2D">
        <w:rPr>
          <w:rFonts w:ascii="Times New Roman" w:hAnsi="Times New Roman" w:cs="Times New Roman"/>
          <w:sz w:val="24"/>
        </w:rPr>
        <w:t>are, William</w:t>
      </w:r>
      <w:r>
        <w:rPr>
          <w:rFonts w:ascii="Times New Roman" w:hAnsi="Times New Roman" w:cs="Times New Roman"/>
          <w:sz w:val="24"/>
        </w:rPr>
        <w:t xml:space="preserve">.  </w:t>
      </w:r>
      <w:r>
        <w:rPr>
          <w:rFonts w:ascii="Times New Roman" w:hAnsi="Times New Roman" w:cs="Times New Roman"/>
          <w:i/>
          <w:sz w:val="24"/>
        </w:rPr>
        <w:t>The Merchant of Venice</w:t>
      </w:r>
      <w:r>
        <w:rPr>
          <w:rFonts w:ascii="Times New Roman" w:hAnsi="Times New Roman" w:cs="Times New Roman"/>
          <w:sz w:val="24"/>
        </w:rPr>
        <w:t>.  New York: New</w:t>
      </w:r>
      <w:r w:rsidR="009E0D2D">
        <w:rPr>
          <w:rFonts w:ascii="Times New Roman" w:hAnsi="Times New Roman" w:cs="Times New Roman"/>
          <w:sz w:val="24"/>
        </w:rPr>
        <w:t xml:space="preserve"> </w:t>
      </w:r>
      <w:r>
        <w:rPr>
          <w:rFonts w:ascii="Times New Roman" w:hAnsi="Times New Roman" w:cs="Times New Roman"/>
          <w:sz w:val="24"/>
        </w:rPr>
        <w:t xml:space="preserve">American Library, </w:t>
      </w:r>
      <w:r w:rsidR="009E0D2D">
        <w:rPr>
          <w:rFonts w:ascii="Times New Roman" w:hAnsi="Times New Roman" w:cs="Times New Roman"/>
          <w:sz w:val="24"/>
        </w:rPr>
        <w:t>1965.</w:t>
      </w:r>
    </w:p>
    <w:p w:rsidR="00FB6C82" w:rsidRPr="00F74D90" w:rsidRDefault="00FB6C82" w:rsidP="009E0D2D">
      <w:pPr>
        <w:spacing w:after="0" w:line="480" w:lineRule="auto"/>
        <w:ind w:firstLine="720"/>
        <w:rPr>
          <w:rFonts w:ascii="Times New Roman" w:hAnsi="Times New Roman" w:cs="Times New Roman"/>
          <w:sz w:val="24"/>
        </w:rPr>
      </w:pPr>
      <w:r>
        <w:rPr>
          <w:rFonts w:ascii="Times New Roman" w:hAnsi="Times New Roman" w:cs="Times New Roman"/>
          <w:sz w:val="24"/>
        </w:rPr>
        <w:t>Print.</w:t>
      </w:r>
    </w:p>
    <w:sectPr w:rsidR="00FB6C82" w:rsidRPr="00F74D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FF" w:rsidRDefault="00DB40FF" w:rsidP="00CF4072">
      <w:pPr>
        <w:spacing w:after="0" w:line="240" w:lineRule="auto"/>
      </w:pPr>
      <w:r>
        <w:separator/>
      </w:r>
    </w:p>
  </w:endnote>
  <w:endnote w:type="continuationSeparator" w:id="0">
    <w:p w:rsidR="00DB40FF" w:rsidRDefault="00DB40FF" w:rsidP="00CF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FF" w:rsidRDefault="00DB40FF" w:rsidP="00CF4072">
      <w:pPr>
        <w:spacing w:after="0" w:line="240" w:lineRule="auto"/>
      </w:pPr>
      <w:r>
        <w:separator/>
      </w:r>
    </w:p>
  </w:footnote>
  <w:footnote w:type="continuationSeparator" w:id="0">
    <w:p w:rsidR="00DB40FF" w:rsidRDefault="00DB40FF" w:rsidP="00CF4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244925"/>
      <w:docPartObj>
        <w:docPartGallery w:val="Page Numbers (Top of Page)"/>
        <w:docPartUnique/>
      </w:docPartObj>
    </w:sdtPr>
    <w:sdtEndPr>
      <w:rPr>
        <w:rFonts w:ascii="Times New Roman" w:hAnsi="Times New Roman" w:cs="Times New Roman"/>
        <w:noProof/>
        <w:sz w:val="24"/>
      </w:rPr>
    </w:sdtEndPr>
    <w:sdtContent>
      <w:p w:rsidR="00C3579A" w:rsidRPr="00CF4072" w:rsidRDefault="00C3579A">
        <w:pPr>
          <w:pStyle w:val="Header"/>
          <w:jc w:val="right"/>
          <w:rPr>
            <w:rFonts w:ascii="Times New Roman" w:hAnsi="Times New Roman" w:cs="Times New Roman"/>
            <w:sz w:val="24"/>
          </w:rPr>
        </w:pPr>
        <w:r w:rsidRPr="00CF4072">
          <w:rPr>
            <w:rFonts w:ascii="Times New Roman" w:hAnsi="Times New Roman" w:cs="Times New Roman"/>
            <w:sz w:val="24"/>
          </w:rPr>
          <w:t xml:space="preserve">Koenitzer </w:t>
        </w:r>
        <w:r w:rsidRPr="00CF4072">
          <w:rPr>
            <w:rFonts w:ascii="Times New Roman" w:hAnsi="Times New Roman" w:cs="Times New Roman"/>
            <w:sz w:val="24"/>
          </w:rPr>
          <w:fldChar w:fldCharType="begin"/>
        </w:r>
        <w:r w:rsidRPr="00CF4072">
          <w:rPr>
            <w:rFonts w:ascii="Times New Roman" w:hAnsi="Times New Roman" w:cs="Times New Roman"/>
            <w:sz w:val="24"/>
          </w:rPr>
          <w:instrText xml:space="preserve"> PAGE   \* MERGEFORMAT </w:instrText>
        </w:r>
        <w:r w:rsidRPr="00CF4072">
          <w:rPr>
            <w:rFonts w:ascii="Times New Roman" w:hAnsi="Times New Roman" w:cs="Times New Roman"/>
            <w:sz w:val="24"/>
          </w:rPr>
          <w:fldChar w:fldCharType="separate"/>
        </w:r>
        <w:r w:rsidR="002E5248">
          <w:rPr>
            <w:rFonts w:ascii="Times New Roman" w:hAnsi="Times New Roman" w:cs="Times New Roman"/>
            <w:noProof/>
            <w:sz w:val="24"/>
          </w:rPr>
          <w:t>10</w:t>
        </w:r>
        <w:r w:rsidRPr="00CF4072">
          <w:rPr>
            <w:rFonts w:ascii="Times New Roman" w:hAnsi="Times New Roman" w:cs="Times New Roman"/>
            <w:noProof/>
            <w:sz w:val="24"/>
          </w:rPr>
          <w:fldChar w:fldCharType="end"/>
        </w:r>
      </w:p>
    </w:sdtContent>
  </w:sdt>
  <w:p w:rsidR="00C3579A" w:rsidRDefault="00C35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EC"/>
    <w:rsid w:val="00004ADD"/>
    <w:rsid w:val="00014C48"/>
    <w:rsid w:val="00020E6E"/>
    <w:rsid w:val="00023D35"/>
    <w:rsid w:val="00024F24"/>
    <w:rsid w:val="00027238"/>
    <w:rsid w:val="00030EDC"/>
    <w:rsid w:val="000350C0"/>
    <w:rsid w:val="00035927"/>
    <w:rsid w:val="00045485"/>
    <w:rsid w:val="000613B5"/>
    <w:rsid w:val="00063D9F"/>
    <w:rsid w:val="00067410"/>
    <w:rsid w:val="0007292D"/>
    <w:rsid w:val="00072EC9"/>
    <w:rsid w:val="00075308"/>
    <w:rsid w:val="00084E77"/>
    <w:rsid w:val="0008519F"/>
    <w:rsid w:val="00093CF5"/>
    <w:rsid w:val="00095EFB"/>
    <w:rsid w:val="000A2E8D"/>
    <w:rsid w:val="000A69AC"/>
    <w:rsid w:val="000B26E2"/>
    <w:rsid w:val="000B2F7A"/>
    <w:rsid w:val="000B3FB4"/>
    <w:rsid w:val="000B6AC0"/>
    <w:rsid w:val="000B72C7"/>
    <w:rsid w:val="000B7FFB"/>
    <w:rsid w:val="000C0ACE"/>
    <w:rsid w:val="000C4748"/>
    <w:rsid w:val="000D1620"/>
    <w:rsid w:val="000D40DD"/>
    <w:rsid w:val="000E05ED"/>
    <w:rsid w:val="000E387E"/>
    <w:rsid w:val="000F7205"/>
    <w:rsid w:val="000F7FC4"/>
    <w:rsid w:val="001013CC"/>
    <w:rsid w:val="00112C7E"/>
    <w:rsid w:val="00113278"/>
    <w:rsid w:val="00120F06"/>
    <w:rsid w:val="00123CE7"/>
    <w:rsid w:val="001242FB"/>
    <w:rsid w:val="00127149"/>
    <w:rsid w:val="001273CC"/>
    <w:rsid w:val="00130E01"/>
    <w:rsid w:val="0013373E"/>
    <w:rsid w:val="0014244C"/>
    <w:rsid w:val="00142F29"/>
    <w:rsid w:val="00143174"/>
    <w:rsid w:val="0015190D"/>
    <w:rsid w:val="001565E0"/>
    <w:rsid w:val="00160394"/>
    <w:rsid w:val="001609B5"/>
    <w:rsid w:val="00165D89"/>
    <w:rsid w:val="00167E7A"/>
    <w:rsid w:val="001833C9"/>
    <w:rsid w:val="00183635"/>
    <w:rsid w:val="00187948"/>
    <w:rsid w:val="0019256A"/>
    <w:rsid w:val="00193A51"/>
    <w:rsid w:val="00196B6F"/>
    <w:rsid w:val="00197341"/>
    <w:rsid w:val="001A301B"/>
    <w:rsid w:val="001A4A56"/>
    <w:rsid w:val="001A7F58"/>
    <w:rsid w:val="001B477D"/>
    <w:rsid w:val="001C52C5"/>
    <w:rsid w:val="001D4030"/>
    <w:rsid w:val="001D4BB1"/>
    <w:rsid w:val="001D6139"/>
    <w:rsid w:val="001D7404"/>
    <w:rsid w:val="001E4766"/>
    <w:rsid w:val="001E5000"/>
    <w:rsid w:val="001E5EB7"/>
    <w:rsid w:val="001F2808"/>
    <w:rsid w:val="001F6CE1"/>
    <w:rsid w:val="001F6F11"/>
    <w:rsid w:val="00201BC8"/>
    <w:rsid w:val="002020ED"/>
    <w:rsid w:val="00204491"/>
    <w:rsid w:val="00220432"/>
    <w:rsid w:val="0022211A"/>
    <w:rsid w:val="00231EE0"/>
    <w:rsid w:val="0023297F"/>
    <w:rsid w:val="00234A41"/>
    <w:rsid w:val="0023644E"/>
    <w:rsid w:val="00236B4B"/>
    <w:rsid w:val="00237568"/>
    <w:rsid w:val="002401AE"/>
    <w:rsid w:val="002423DF"/>
    <w:rsid w:val="00256521"/>
    <w:rsid w:val="00256539"/>
    <w:rsid w:val="00262575"/>
    <w:rsid w:val="00262E60"/>
    <w:rsid w:val="0026784B"/>
    <w:rsid w:val="002710BE"/>
    <w:rsid w:val="00275EC5"/>
    <w:rsid w:val="00277919"/>
    <w:rsid w:val="00290F5F"/>
    <w:rsid w:val="002910EF"/>
    <w:rsid w:val="002A78B0"/>
    <w:rsid w:val="002B0615"/>
    <w:rsid w:val="002B7CC6"/>
    <w:rsid w:val="002B7F88"/>
    <w:rsid w:val="002C7840"/>
    <w:rsid w:val="002D2003"/>
    <w:rsid w:val="002D2E70"/>
    <w:rsid w:val="002E2E31"/>
    <w:rsid w:val="002E332F"/>
    <w:rsid w:val="002E5248"/>
    <w:rsid w:val="002E56DF"/>
    <w:rsid w:val="002E7421"/>
    <w:rsid w:val="002F335C"/>
    <w:rsid w:val="002F7AA6"/>
    <w:rsid w:val="00300935"/>
    <w:rsid w:val="0030339E"/>
    <w:rsid w:val="00303D8F"/>
    <w:rsid w:val="00306645"/>
    <w:rsid w:val="00310027"/>
    <w:rsid w:val="00313067"/>
    <w:rsid w:val="00314D10"/>
    <w:rsid w:val="00317A6E"/>
    <w:rsid w:val="00317F07"/>
    <w:rsid w:val="00320156"/>
    <w:rsid w:val="003216B5"/>
    <w:rsid w:val="0032411C"/>
    <w:rsid w:val="00324F11"/>
    <w:rsid w:val="00325275"/>
    <w:rsid w:val="003257A2"/>
    <w:rsid w:val="0032727D"/>
    <w:rsid w:val="00334162"/>
    <w:rsid w:val="0033538E"/>
    <w:rsid w:val="00336518"/>
    <w:rsid w:val="00340A3B"/>
    <w:rsid w:val="00340A77"/>
    <w:rsid w:val="00340C07"/>
    <w:rsid w:val="00340D65"/>
    <w:rsid w:val="003416D1"/>
    <w:rsid w:val="00342223"/>
    <w:rsid w:val="00350588"/>
    <w:rsid w:val="00352608"/>
    <w:rsid w:val="00353BA0"/>
    <w:rsid w:val="00362875"/>
    <w:rsid w:val="00364234"/>
    <w:rsid w:val="0036556A"/>
    <w:rsid w:val="003678F7"/>
    <w:rsid w:val="00373C02"/>
    <w:rsid w:val="00377240"/>
    <w:rsid w:val="003828BC"/>
    <w:rsid w:val="00391966"/>
    <w:rsid w:val="003949B7"/>
    <w:rsid w:val="00395352"/>
    <w:rsid w:val="00395F42"/>
    <w:rsid w:val="00396763"/>
    <w:rsid w:val="00396F1C"/>
    <w:rsid w:val="003A0831"/>
    <w:rsid w:val="003A4EDF"/>
    <w:rsid w:val="003A7BF0"/>
    <w:rsid w:val="003B1EFD"/>
    <w:rsid w:val="003C0CB8"/>
    <w:rsid w:val="003C37D7"/>
    <w:rsid w:val="003C5036"/>
    <w:rsid w:val="003D443E"/>
    <w:rsid w:val="003E1FAB"/>
    <w:rsid w:val="003E2D10"/>
    <w:rsid w:val="003E46FE"/>
    <w:rsid w:val="003E7AE7"/>
    <w:rsid w:val="003F17B9"/>
    <w:rsid w:val="003F1896"/>
    <w:rsid w:val="003F5622"/>
    <w:rsid w:val="003F5AEC"/>
    <w:rsid w:val="003F719C"/>
    <w:rsid w:val="003F76CD"/>
    <w:rsid w:val="00402611"/>
    <w:rsid w:val="00402695"/>
    <w:rsid w:val="00402FFB"/>
    <w:rsid w:val="00407182"/>
    <w:rsid w:val="00420473"/>
    <w:rsid w:val="00424037"/>
    <w:rsid w:val="00424997"/>
    <w:rsid w:val="0043727C"/>
    <w:rsid w:val="004426DA"/>
    <w:rsid w:val="00443B64"/>
    <w:rsid w:val="00444C19"/>
    <w:rsid w:val="004572FD"/>
    <w:rsid w:val="0046295A"/>
    <w:rsid w:val="00475133"/>
    <w:rsid w:val="00480A6F"/>
    <w:rsid w:val="0048249F"/>
    <w:rsid w:val="00486DF7"/>
    <w:rsid w:val="00490AF1"/>
    <w:rsid w:val="004A0A73"/>
    <w:rsid w:val="004A376E"/>
    <w:rsid w:val="004B1000"/>
    <w:rsid w:val="004B3C0C"/>
    <w:rsid w:val="004B6FE0"/>
    <w:rsid w:val="004C030D"/>
    <w:rsid w:val="004C1188"/>
    <w:rsid w:val="004C4AAA"/>
    <w:rsid w:val="004C5586"/>
    <w:rsid w:val="004C5D59"/>
    <w:rsid w:val="004D3BA6"/>
    <w:rsid w:val="004E6C49"/>
    <w:rsid w:val="004F5AFF"/>
    <w:rsid w:val="004F6812"/>
    <w:rsid w:val="004F7EBD"/>
    <w:rsid w:val="00505899"/>
    <w:rsid w:val="00510DFB"/>
    <w:rsid w:val="00512677"/>
    <w:rsid w:val="00515516"/>
    <w:rsid w:val="00526580"/>
    <w:rsid w:val="0053605D"/>
    <w:rsid w:val="00537F5B"/>
    <w:rsid w:val="00540689"/>
    <w:rsid w:val="00540FA7"/>
    <w:rsid w:val="00547620"/>
    <w:rsid w:val="005548D4"/>
    <w:rsid w:val="005618D4"/>
    <w:rsid w:val="00562AA9"/>
    <w:rsid w:val="00564C89"/>
    <w:rsid w:val="00570F6A"/>
    <w:rsid w:val="0058010A"/>
    <w:rsid w:val="00584FBE"/>
    <w:rsid w:val="00593ACE"/>
    <w:rsid w:val="0059533A"/>
    <w:rsid w:val="00595477"/>
    <w:rsid w:val="00595F10"/>
    <w:rsid w:val="00596C0E"/>
    <w:rsid w:val="005A05CB"/>
    <w:rsid w:val="005A20F7"/>
    <w:rsid w:val="005A3A34"/>
    <w:rsid w:val="005A48BF"/>
    <w:rsid w:val="005A48F5"/>
    <w:rsid w:val="005A769D"/>
    <w:rsid w:val="005B2C3F"/>
    <w:rsid w:val="005B56C2"/>
    <w:rsid w:val="005C3E5D"/>
    <w:rsid w:val="005C473D"/>
    <w:rsid w:val="005C5A74"/>
    <w:rsid w:val="005D5F72"/>
    <w:rsid w:val="005D7941"/>
    <w:rsid w:val="005D7F80"/>
    <w:rsid w:val="005E00B6"/>
    <w:rsid w:val="005E321D"/>
    <w:rsid w:val="005F54CB"/>
    <w:rsid w:val="005F6671"/>
    <w:rsid w:val="00602725"/>
    <w:rsid w:val="00603D88"/>
    <w:rsid w:val="0060760A"/>
    <w:rsid w:val="00611AB2"/>
    <w:rsid w:val="00614717"/>
    <w:rsid w:val="006164A5"/>
    <w:rsid w:val="006173B9"/>
    <w:rsid w:val="0063073E"/>
    <w:rsid w:val="00630AE1"/>
    <w:rsid w:val="00630E5D"/>
    <w:rsid w:val="00634866"/>
    <w:rsid w:val="00634C24"/>
    <w:rsid w:val="00641A83"/>
    <w:rsid w:val="00644165"/>
    <w:rsid w:val="00654B6C"/>
    <w:rsid w:val="00655AAD"/>
    <w:rsid w:val="00655B5A"/>
    <w:rsid w:val="00657269"/>
    <w:rsid w:val="00667C94"/>
    <w:rsid w:val="00670103"/>
    <w:rsid w:val="00670B56"/>
    <w:rsid w:val="00670C86"/>
    <w:rsid w:val="006727C8"/>
    <w:rsid w:val="00672EF2"/>
    <w:rsid w:val="00675AB3"/>
    <w:rsid w:val="00676400"/>
    <w:rsid w:val="0067775C"/>
    <w:rsid w:val="00683919"/>
    <w:rsid w:val="00686BC1"/>
    <w:rsid w:val="006926DE"/>
    <w:rsid w:val="00692C9F"/>
    <w:rsid w:val="006A436D"/>
    <w:rsid w:val="006B16F6"/>
    <w:rsid w:val="006B2889"/>
    <w:rsid w:val="006B3C96"/>
    <w:rsid w:val="006C3055"/>
    <w:rsid w:val="006D267A"/>
    <w:rsid w:val="006D47A0"/>
    <w:rsid w:val="006E093D"/>
    <w:rsid w:val="006E37F8"/>
    <w:rsid w:val="006E449D"/>
    <w:rsid w:val="006F399C"/>
    <w:rsid w:val="006F59D0"/>
    <w:rsid w:val="00700D56"/>
    <w:rsid w:val="00702714"/>
    <w:rsid w:val="0070504B"/>
    <w:rsid w:val="00705589"/>
    <w:rsid w:val="00707047"/>
    <w:rsid w:val="0071068C"/>
    <w:rsid w:val="0071121A"/>
    <w:rsid w:val="00716DE5"/>
    <w:rsid w:val="007179D1"/>
    <w:rsid w:val="00726403"/>
    <w:rsid w:val="00730377"/>
    <w:rsid w:val="00734655"/>
    <w:rsid w:val="0073533E"/>
    <w:rsid w:val="00737211"/>
    <w:rsid w:val="00737BD1"/>
    <w:rsid w:val="0074008A"/>
    <w:rsid w:val="00740D88"/>
    <w:rsid w:val="00741C8B"/>
    <w:rsid w:val="00744CC3"/>
    <w:rsid w:val="00746D74"/>
    <w:rsid w:val="00751C1C"/>
    <w:rsid w:val="00754114"/>
    <w:rsid w:val="007553B5"/>
    <w:rsid w:val="00761FA3"/>
    <w:rsid w:val="0076211B"/>
    <w:rsid w:val="00764404"/>
    <w:rsid w:val="0076587C"/>
    <w:rsid w:val="00774853"/>
    <w:rsid w:val="00776005"/>
    <w:rsid w:val="00777A04"/>
    <w:rsid w:val="00781280"/>
    <w:rsid w:val="00787B4B"/>
    <w:rsid w:val="00790255"/>
    <w:rsid w:val="00793D7F"/>
    <w:rsid w:val="0079459E"/>
    <w:rsid w:val="007957D7"/>
    <w:rsid w:val="007A4E28"/>
    <w:rsid w:val="007A611B"/>
    <w:rsid w:val="007A7276"/>
    <w:rsid w:val="007B31DD"/>
    <w:rsid w:val="007B348C"/>
    <w:rsid w:val="007B44B3"/>
    <w:rsid w:val="007C0CFA"/>
    <w:rsid w:val="007C2A31"/>
    <w:rsid w:val="007C48CE"/>
    <w:rsid w:val="007D3697"/>
    <w:rsid w:val="007D7FEB"/>
    <w:rsid w:val="007E2F2A"/>
    <w:rsid w:val="007F0319"/>
    <w:rsid w:val="007F16EE"/>
    <w:rsid w:val="007F183B"/>
    <w:rsid w:val="007F1E87"/>
    <w:rsid w:val="007F3BDB"/>
    <w:rsid w:val="00800793"/>
    <w:rsid w:val="008007E2"/>
    <w:rsid w:val="00800D2D"/>
    <w:rsid w:val="00802705"/>
    <w:rsid w:val="00811322"/>
    <w:rsid w:val="00811EE8"/>
    <w:rsid w:val="0081495D"/>
    <w:rsid w:val="008173A8"/>
    <w:rsid w:val="00817F6A"/>
    <w:rsid w:val="008240E0"/>
    <w:rsid w:val="00826060"/>
    <w:rsid w:val="0083186B"/>
    <w:rsid w:val="00837C0F"/>
    <w:rsid w:val="008410F0"/>
    <w:rsid w:val="00841DDF"/>
    <w:rsid w:val="008458A1"/>
    <w:rsid w:val="00845A6C"/>
    <w:rsid w:val="00847FBB"/>
    <w:rsid w:val="00853591"/>
    <w:rsid w:val="00854162"/>
    <w:rsid w:val="00855EDB"/>
    <w:rsid w:val="00856133"/>
    <w:rsid w:val="00870CBC"/>
    <w:rsid w:val="00877DD1"/>
    <w:rsid w:val="008951AF"/>
    <w:rsid w:val="00897704"/>
    <w:rsid w:val="008A3116"/>
    <w:rsid w:val="008A3948"/>
    <w:rsid w:val="008A3D7C"/>
    <w:rsid w:val="008A413F"/>
    <w:rsid w:val="008B0D62"/>
    <w:rsid w:val="008B4B47"/>
    <w:rsid w:val="008B571D"/>
    <w:rsid w:val="008B6D1D"/>
    <w:rsid w:val="008C2506"/>
    <w:rsid w:val="008C499C"/>
    <w:rsid w:val="008C4C48"/>
    <w:rsid w:val="008D23E1"/>
    <w:rsid w:val="008D3442"/>
    <w:rsid w:val="008D34F3"/>
    <w:rsid w:val="008D48E9"/>
    <w:rsid w:val="008D4F50"/>
    <w:rsid w:val="008D52CB"/>
    <w:rsid w:val="008E3FEA"/>
    <w:rsid w:val="008E4E4B"/>
    <w:rsid w:val="008E7617"/>
    <w:rsid w:val="008F25E4"/>
    <w:rsid w:val="008F4797"/>
    <w:rsid w:val="008F7DF0"/>
    <w:rsid w:val="00900DA3"/>
    <w:rsid w:val="0090576E"/>
    <w:rsid w:val="00912284"/>
    <w:rsid w:val="00913365"/>
    <w:rsid w:val="009168D2"/>
    <w:rsid w:val="009326D1"/>
    <w:rsid w:val="00933796"/>
    <w:rsid w:val="00936078"/>
    <w:rsid w:val="0094130D"/>
    <w:rsid w:val="009450F8"/>
    <w:rsid w:val="0095597D"/>
    <w:rsid w:val="00960484"/>
    <w:rsid w:val="00962B5F"/>
    <w:rsid w:val="009676F7"/>
    <w:rsid w:val="0098633F"/>
    <w:rsid w:val="009900AE"/>
    <w:rsid w:val="0099020B"/>
    <w:rsid w:val="00994E42"/>
    <w:rsid w:val="009954CE"/>
    <w:rsid w:val="00996345"/>
    <w:rsid w:val="009A5B50"/>
    <w:rsid w:val="009A5E57"/>
    <w:rsid w:val="009B5E21"/>
    <w:rsid w:val="009C7520"/>
    <w:rsid w:val="009D1E15"/>
    <w:rsid w:val="009E061B"/>
    <w:rsid w:val="009E0D2D"/>
    <w:rsid w:val="009E1B3F"/>
    <w:rsid w:val="009E22D0"/>
    <w:rsid w:val="009E44B7"/>
    <w:rsid w:val="009E75DE"/>
    <w:rsid w:val="009E77B3"/>
    <w:rsid w:val="009E7B25"/>
    <w:rsid w:val="009F2E11"/>
    <w:rsid w:val="00A0198B"/>
    <w:rsid w:val="00A01AC3"/>
    <w:rsid w:val="00A01DB0"/>
    <w:rsid w:val="00A068DD"/>
    <w:rsid w:val="00A06A0A"/>
    <w:rsid w:val="00A10A4E"/>
    <w:rsid w:val="00A14F29"/>
    <w:rsid w:val="00A215AD"/>
    <w:rsid w:val="00A22959"/>
    <w:rsid w:val="00A25101"/>
    <w:rsid w:val="00A306F1"/>
    <w:rsid w:val="00A32999"/>
    <w:rsid w:val="00A350B7"/>
    <w:rsid w:val="00A46D73"/>
    <w:rsid w:val="00A503C4"/>
    <w:rsid w:val="00A50D58"/>
    <w:rsid w:val="00A5109A"/>
    <w:rsid w:val="00A56248"/>
    <w:rsid w:val="00A62DFE"/>
    <w:rsid w:val="00A63D62"/>
    <w:rsid w:val="00A66291"/>
    <w:rsid w:val="00A720BF"/>
    <w:rsid w:val="00A74B0F"/>
    <w:rsid w:val="00A8054E"/>
    <w:rsid w:val="00A8250E"/>
    <w:rsid w:val="00A82BDC"/>
    <w:rsid w:val="00A85FF8"/>
    <w:rsid w:val="00A862B8"/>
    <w:rsid w:val="00A901EC"/>
    <w:rsid w:val="00A95C51"/>
    <w:rsid w:val="00AA1C32"/>
    <w:rsid w:val="00AA6B0E"/>
    <w:rsid w:val="00AB0877"/>
    <w:rsid w:val="00AB63D4"/>
    <w:rsid w:val="00AC0A7C"/>
    <w:rsid w:val="00AC11EE"/>
    <w:rsid w:val="00AC5E19"/>
    <w:rsid w:val="00AD00B7"/>
    <w:rsid w:val="00AD26CE"/>
    <w:rsid w:val="00AD29AC"/>
    <w:rsid w:val="00AD5C29"/>
    <w:rsid w:val="00AE0C5D"/>
    <w:rsid w:val="00AE57A2"/>
    <w:rsid w:val="00AF2BBC"/>
    <w:rsid w:val="00AF3A27"/>
    <w:rsid w:val="00AF3DBF"/>
    <w:rsid w:val="00AF4722"/>
    <w:rsid w:val="00AF6023"/>
    <w:rsid w:val="00AF61B4"/>
    <w:rsid w:val="00AF6595"/>
    <w:rsid w:val="00B005CE"/>
    <w:rsid w:val="00B07A92"/>
    <w:rsid w:val="00B1123E"/>
    <w:rsid w:val="00B11907"/>
    <w:rsid w:val="00B11A19"/>
    <w:rsid w:val="00B11C8F"/>
    <w:rsid w:val="00B14E5D"/>
    <w:rsid w:val="00B15071"/>
    <w:rsid w:val="00B16D6D"/>
    <w:rsid w:val="00B23607"/>
    <w:rsid w:val="00B36A4C"/>
    <w:rsid w:val="00B40128"/>
    <w:rsid w:val="00B468C2"/>
    <w:rsid w:val="00B46A62"/>
    <w:rsid w:val="00B50025"/>
    <w:rsid w:val="00B54BBF"/>
    <w:rsid w:val="00B635E0"/>
    <w:rsid w:val="00B6490A"/>
    <w:rsid w:val="00B660E2"/>
    <w:rsid w:val="00B70615"/>
    <w:rsid w:val="00B70994"/>
    <w:rsid w:val="00B753B5"/>
    <w:rsid w:val="00B93D73"/>
    <w:rsid w:val="00B9485E"/>
    <w:rsid w:val="00B94F24"/>
    <w:rsid w:val="00BA05A6"/>
    <w:rsid w:val="00BA35E5"/>
    <w:rsid w:val="00BA392E"/>
    <w:rsid w:val="00BA528B"/>
    <w:rsid w:val="00BA7CF2"/>
    <w:rsid w:val="00BB01B7"/>
    <w:rsid w:val="00BB3C1A"/>
    <w:rsid w:val="00BC0E6C"/>
    <w:rsid w:val="00BC50F2"/>
    <w:rsid w:val="00BC5FFD"/>
    <w:rsid w:val="00BC7FBE"/>
    <w:rsid w:val="00BD0C70"/>
    <w:rsid w:val="00BD3D45"/>
    <w:rsid w:val="00BE0581"/>
    <w:rsid w:val="00BE1923"/>
    <w:rsid w:val="00BE1B1D"/>
    <w:rsid w:val="00BE442A"/>
    <w:rsid w:val="00BE449C"/>
    <w:rsid w:val="00BE45A6"/>
    <w:rsid w:val="00BE78F1"/>
    <w:rsid w:val="00BF5409"/>
    <w:rsid w:val="00C02611"/>
    <w:rsid w:val="00C026F0"/>
    <w:rsid w:val="00C045A8"/>
    <w:rsid w:val="00C0772C"/>
    <w:rsid w:val="00C138F6"/>
    <w:rsid w:val="00C13F0B"/>
    <w:rsid w:val="00C21695"/>
    <w:rsid w:val="00C21F03"/>
    <w:rsid w:val="00C23DE2"/>
    <w:rsid w:val="00C251F3"/>
    <w:rsid w:val="00C2527C"/>
    <w:rsid w:val="00C2675C"/>
    <w:rsid w:val="00C27EC4"/>
    <w:rsid w:val="00C31FF1"/>
    <w:rsid w:val="00C35445"/>
    <w:rsid w:val="00C3579A"/>
    <w:rsid w:val="00C35EEE"/>
    <w:rsid w:val="00C408D6"/>
    <w:rsid w:val="00C506BA"/>
    <w:rsid w:val="00C619CB"/>
    <w:rsid w:val="00C631D9"/>
    <w:rsid w:val="00C6575F"/>
    <w:rsid w:val="00C67345"/>
    <w:rsid w:val="00C7003D"/>
    <w:rsid w:val="00C72F77"/>
    <w:rsid w:val="00C76274"/>
    <w:rsid w:val="00C81A44"/>
    <w:rsid w:val="00C85AF1"/>
    <w:rsid w:val="00C86928"/>
    <w:rsid w:val="00C90549"/>
    <w:rsid w:val="00C93531"/>
    <w:rsid w:val="00C9540C"/>
    <w:rsid w:val="00C968F4"/>
    <w:rsid w:val="00CA0C52"/>
    <w:rsid w:val="00CB04D9"/>
    <w:rsid w:val="00CB5BDD"/>
    <w:rsid w:val="00CB6712"/>
    <w:rsid w:val="00CB6ED3"/>
    <w:rsid w:val="00CB72F2"/>
    <w:rsid w:val="00CB7E90"/>
    <w:rsid w:val="00CC4157"/>
    <w:rsid w:val="00CD3E94"/>
    <w:rsid w:val="00CE61A2"/>
    <w:rsid w:val="00CF0003"/>
    <w:rsid w:val="00CF0E7C"/>
    <w:rsid w:val="00CF110A"/>
    <w:rsid w:val="00CF1F69"/>
    <w:rsid w:val="00CF36E5"/>
    <w:rsid w:val="00CF4072"/>
    <w:rsid w:val="00D033E4"/>
    <w:rsid w:val="00D07512"/>
    <w:rsid w:val="00D1220A"/>
    <w:rsid w:val="00D12AE8"/>
    <w:rsid w:val="00D21220"/>
    <w:rsid w:val="00D21594"/>
    <w:rsid w:val="00D2173D"/>
    <w:rsid w:val="00D2693C"/>
    <w:rsid w:val="00D32101"/>
    <w:rsid w:val="00D342D8"/>
    <w:rsid w:val="00D34923"/>
    <w:rsid w:val="00D36125"/>
    <w:rsid w:val="00D3637A"/>
    <w:rsid w:val="00D36FDD"/>
    <w:rsid w:val="00D375B4"/>
    <w:rsid w:val="00D3780E"/>
    <w:rsid w:val="00D412BA"/>
    <w:rsid w:val="00D4372F"/>
    <w:rsid w:val="00D44A3A"/>
    <w:rsid w:val="00D44B2B"/>
    <w:rsid w:val="00D62807"/>
    <w:rsid w:val="00D65F4D"/>
    <w:rsid w:val="00D660CE"/>
    <w:rsid w:val="00D6705F"/>
    <w:rsid w:val="00D70576"/>
    <w:rsid w:val="00D80B6A"/>
    <w:rsid w:val="00D84EBC"/>
    <w:rsid w:val="00D874DC"/>
    <w:rsid w:val="00D9550B"/>
    <w:rsid w:val="00D95EF3"/>
    <w:rsid w:val="00DA2D85"/>
    <w:rsid w:val="00DB0823"/>
    <w:rsid w:val="00DB202A"/>
    <w:rsid w:val="00DB2829"/>
    <w:rsid w:val="00DB3F4E"/>
    <w:rsid w:val="00DB40FF"/>
    <w:rsid w:val="00DB5D3E"/>
    <w:rsid w:val="00DC27D2"/>
    <w:rsid w:val="00DC2BD1"/>
    <w:rsid w:val="00DC652E"/>
    <w:rsid w:val="00DD4718"/>
    <w:rsid w:val="00DE086D"/>
    <w:rsid w:val="00DE1DBD"/>
    <w:rsid w:val="00DE2257"/>
    <w:rsid w:val="00DE4E2A"/>
    <w:rsid w:val="00DE7CD4"/>
    <w:rsid w:val="00DF0BA2"/>
    <w:rsid w:val="00DF4682"/>
    <w:rsid w:val="00DF4C28"/>
    <w:rsid w:val="00E0075C"/>
    <w:rsid w:val="00E166A4"/>
    <w:rsid w:val="00E22E36"/>
    <w:rsid w:val="00E25289"/>
    <w:rsid w:val="00E32635"/>
    <w:rsid w:val="00E359D9"/>
    <w:rsid w:val="00E379D7"/>
    <w:rsid w:val="00E517E2"/>
    <w:rsid w:val="00E5242A"/>
    <w:rsid w:val="00E53CDE"/>
    <w:rsid w:val="00E54BE9"/>
    <w:rsid w:val="00E57720"/>
    <w:rsid w:val="00E603C1"/>
    <w:rsid w:val="00E701AF"/>
    <w:rsid w:val="00E763C0"/>
    <w:rsid w:val="00E765ED"/>
    <w:rsid w:val="00E76E8C"/>
    <w:rsid w:val="00E822B1"/>
    <w:rsid w:val="00E84FDC"/>
    <w:rsid w:val="00E92003"/>
    <w:rsid w:val="00E929D9"/>
    <w:rsid w:val="00E93D32"/>
    <w:rsid w:val="00E951A1"/>
    <w:rsid w:val="00E95268"/>
    <w:rsid w:val="00E95C3B"/>
    <w:rsid w:val="00E95CF4"/>
    <w:rsid w:val="00E97BC2"/>
    <w:rsid w:val="00EA0278"/>
    <w:rsid w:val="00EA12AD"/>
    <w:rsid w:val="00EA2BF0"/>
    <w:rsid w:val="00EA2C76"/>
    <w:rsid w:val="00EA6200"/>
    <w:rsid w:val="00EB6DAB"/>
    <w:rsid w:val="00EC58AA"/>
    <w:rsid w:val="00EC666B"/>
    <w:rsid w:val="00ED041F"/>
    <w:rsid w:val="00ED5908"/>
    <w:rsid w:val="00ED74E9"/>
    <w:rsid w:val="00EE2270"/>
    <w:rsid w:val="00EE28D1"/>
    <w:rsid w:val="00EE46C6"/>
    <w:rsid w:val="00EE573A"/>
    <w:rsid w:val="00EE6AC9"/>
    <w:rsid w:val="00EF133B"/>
    <w:rsid w:val="00EF176D"/>
    <w:rsid w:val="00EF758B"/>
    <w:rsid w:val="00F02761"/>
    <w:rsid w:val="00F0295E"/>
    <w:rsid w:val="00F02CE1"/>
    <w:rsid w:val="00F12407"/>
    <w:rsid w:val="00F12416"/>
    <w:rsid w:val="00F136B5"/>
    <w:rsid w:val="00F24214"/>
    <w:rsid w:val="00F248DD"/>
    <w:rsid w:val="00F25057"/>
    <w:rsid w:val="00F300DF"/>
    <w:rsid w:val="00F34DBB"/>
    <w:rsid w:val="00F37ADE"/>
    <w:rsid w:val="00F451F0"/>
    <w:rsid w:val="00F46E82"/>
    <w:rsid w:val="00F46EFF"/>
    <w:rsid w:val="00F477DA"/>
    <w:rsid w:val="00F56899"/>
    <w:rsid w:val="00F57855"/>
    <w:rsid w:val="00F60AC8"/>
    <w:rsid w:val="00F64450"/>
    <w:rsid w:val="00F701FA"/>
    <w:rsid w:val="00F71E38"/>
    <w:rsid w:val="00F74D90"/>
    <w:rsid w:val="00F80004"/>
    <w:rsid w:val="00F80E71"/>
    <w:rsid w:val="00F81AA9"/>
    <w:rsid w:val="00F8302D"/>
    <w:rsid w:val="00F84336"/>
    <w:rsid w:val="00F859DF"/>
    <w:rsid w:val="00F93A5C"/>
    <w:rsid w:val="00F965F9"/>
    <w:rsid w:val="00FA02B0"/>
    <w:rsid w:val="00FA041E"/>
    <w:rsid w:val="00FA0879"/>
    <w:rsid w:val="00FA1131"/>
    <w:rsid w:val="00FA6F7D"/>
    <w:rsid w:val="00FB0BFD"/>
    <w:rsid w:val="00FB2903"/>
    <w:rsid w:val="00FB3A57"/>
    <w:rsid w:val="00FB6C82"/>
    <w:rsid w:val="00FB73C7"/>
    <w:rsid w:val="00FB7F70"/>
    <w:rsid w:val="00FB7F7A"/>
    <w:rsid w:val="00FC0BCC"/>
    <w:rsid w:val="00FC29A1"/>
    <w:rsid w:val="00FC3BCE"/>
    <w:rsid w:val="00FC7C42"/>
    <w:rsid w:val="00FD0F28"/>
    <w:rsid w:val="00FD1185"/>
    <w:rsid w:val="00FE0739"/>
    <w:rsid w:val="00FE2F39"/>
    <w:rsid w:val="00FE4BC6"/>
    <w:rsid w:val="00FE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86CF1-23AF-4277-A10E-E78D4933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72"/>
  </w:style>
  <w:style w:type="paragraph" w:styleId="Footer">
    <w:name w:val="footer"/>
    <w:basedOn w:val="Normal"/>
    <w:link w:val="FooterChar"/>
    <w:uiPriority w:val="99"/>
    <w:unhideWhenUsed/>
    <w:rsid w:val="00CF4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2095</TotalTime>
  <Pages>10</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Koenitzer</dc:creator>
  <cp:keywords/>
  <dc:description/>
  <cp:lastModifiedBy>Victoria Koenitzer</cp:lastModifiedBy>
  <cp:revision>206</cp:revision>
  <dcterms:created xsi:type="dcterms:W3CDTF">2014-12-07T06:51:00Z</dcterms:created>
  <dcterms:modified xsi:type="dcterms:W3CDTF">2014-12-12T14:01:00Z</dcterms:modified>
</cp:coreProperties>
</file>